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515" w:rsidRDefault="00AA3515">
      <w:pPr>
        <w:widowControl w:val="0"/>
        <w:spacing w:after="0"/>
        <w:rPr>
          <w:rFonts w:ascii="Arial" w:eastAsia="Arial" w:hAnsi="Arial" w:cs="Arial"/>
        </w:rPr>
      </w:pPr>
    </w:p>
    <w:p w:rsidR="00502F99" w:rsidRDefault="00502F99">
      <w:pPr>
        <w:widowControl w:val="0"/>
        <w:spacing w:after="0"/>
        <w:rPr>
          <w:rFonts w:ascii="Arial" w:eastAsia="Arial" w:hAnsi="Arial" w:cs="Arial"/>
        </w:rPr>
      </w:pPr>
    </w:p>
    <w:p w:rsidR="00502F99" w:rsidRDefault="00502F99">
      <w:pPr>
        <w:widowControl w:val="0"/>
        <w:spacing w:after="0"/>
        <w:rPr>
          <w:rFonts w:ascii="Arial" w:eastAsia="Arial" w:hAnsi="Arial" w:cs="Arial"/>
        </w:rPr>
      </w:pPr>
    </w:p>
    <w:tbl>
      <w:tblPr>
        <w:tblStyle w:val="af4"/>
        <w:tblW w:w="9356" w:type="dxa"/>
        <w:tblInd w:w="108" w:type="dxa"/>
        <w:tblBorders>
          <w:top w:val="single" w:sz="18" w:space="0" w:color="2F5496"/>
          <w:left w:val="single" w:sz="18" w:space="0" w:color="2F5496"/>
          <w:bottom w:val="single" w:sz="18" w:space="0" w:color="2F5496"/>
          <w:right w:val="single" w:sz="18" w:space="0" w:color="2F5496"/>
          <w:insideH w:val="single" w:sz="18" w:space="0" w:color="2F5496"/>
          <w:insideV w:val="single" w:sz="18" w:space="0" w:color="2F5496"/>
        </w:tblBorders>
        <w:tblLayout w:type="fixed"/>
        <w:tblLook w:val="0000" w:firstRow="0" w:lastRow="0" w:firstColumn="0" w:lastColumn="0" w:noHBand="0" w:noVBand="0"/>
      </w:tblPr>
      <w:tblGrid>
        <w:gridCol w:w="4820"/>
        <w:gridCol w:w="4536"/>
      </w:tblGrid>
      <w:tr w:rsidR="00AA3515">
        <w:trPr>
          <w:trHeight w:val="5360"/>
        </w:trPr>
        <w:tc>
          <w:tcPr>
            <w:tcW w:w="4820" w:type="dxa"/>
          </w:tcPr>
          <w:p w:rsidR="00AA3515" w:rsidRDefault="00B63A7B">
            <w:pPr>
              <w:spacing w:after="0" w:line="240" w:lineRule="auto"/>
              <w:jc w:val="both"/>
            </w:pPr>
            <w:r>
              <w:rPr>
                <w:noProof/>
              </w:rPr>
              <w:drawing>
                <wp:inline distT="0" distB="0" distL="0" distR="0">
                  <wp:extent cx="844550" cy="819150"/>
                  <wp:effectExtent l="0" t="0" r="0" b="0"/>
                  <wp:docPr id="9" name="image1.png" descr="https://lh5.googleusercontent.com/v915QyrFWes1D6zecDJFz8wp2U22YrwtduzAL0PfiPYk9VWVdFyOXU7TNy2QBPTdxI_775Yjius8Tu5j7unxqjfuAK8A3xzDs5kVta2hceziAPhxx6s4WPPYRwywzlbc4De1V8g"/>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v915QyrFWes1D6zecDJFz8wp2U22YrwtduzAL0PfiPYk9VWVdFyOXU7TNy2QBPTdxI_775Yjius8Tu5j7unxqjfuAK8A3xzDs5kVta2hceziAPhxx6s4WPPYRwywzlbc4De1V8g"/>
                          <pic:cNvPicPr preferRelativeResize="0"/>
                        </pic:nvPicPr>
                        <pic:blipFill>
                          <a:blip r:embed="rId7"/>
                          <a:srcRect/>
                          <a:stretch>
                            <a:fillRect/>
                          </a:stretch>
                        </pic:blipFill>
                        <pic:spPr>
                          <a:xfrm>
                            <a:off x="0" y="0"/>
                            <a:ext cx="844550" cy="819150"/>
                          </a:xfrm>
                          <a:prstGeom prst="rect">
                            <a:avLst/>
                          </a:prstGeom>
                          <a:ln/>
                        </pic:spPr>
                      </pic:pic>
                    </a:graphicData>
                  </a:graphic>
                </wp:inline>
              </w:drawing>
            </w:r>
          </w:p>
          <w:p w:rsidR="00AA3515" w:rsidRDefault="00B63A7B">
            <w:pPr>
              <w:spacing w:after="0" w:line="240" w:lineRule="auto"/>
              <w:rPr>
                <w:sz w:val="24"/>
                <w:szCs w:val="24"/>
              </w:rPr>
            </w:pPr>
            <w:r>
              <w:rPr>
                <w:sz w:val="24"/>
                <w:szCs w:val="24"/>
              </w:rPr>
              <w:t>ΕΛΛΗΝΙΚΗ ΔΗΜΟΚΡΑΤΙΑ</w:t>
            </w:r>
          </w:p>
          <w:p w:rsidR="00AA3515" w:rsidRDefault="00B63A7B">
            <w:pPr>
              <w:spacing w:after="0" w:line="240" w:lineRule="auto"/>
              <w:rPr>
                <w:sz w:val="24"/>
                <w:szCs w:val="24"/>
              </w:rPr>
            </w:pPr>
            <w:r>
              <w:rPr>
                <w:sz w:val="24"/>
                <w:szCs w:val="24"/>
              </w:rPr>
              <w:t>ΠΕΡΙΦΕΡΕΙΑ ΑΤΤΙΚΗΣ</w:t>
            </w:r>
          </w:p>
          <w:p w:rsidR="00AA3515" w:rsidRDefault="00B63A7B">
            <w:pPr>
              <w:spacing w:after="0" w:line="240" w:lineRule="auto"/>
              <w:rPr>
                <w:sz w:val="24"/>
                <w:szCs w:val="24"/>
              </w:rPr>
            </w:pPr>
            <w:r>
              <w:rPr>
                <w:b/>
                <w:sz w:val="24"/>
                <w:szCs w:val="24"/>
                <w:u w:val="single"/>
              </w:rPr>
              <w:t>ΔΗΜΟΣ ΝΕΑΣ ΣΜΥΡΝΗΣ</w:t>
            </w:r>
          </w:p>
          <w:p w:rsidR="00AA3515" w:rsidRDefault="00B63A7B">
            <w:pPr>
              <w:spacing w:after="0" w:line="240" w:lineRule="auto"/>
              <w:rPr>
                <w:sz w:val="24"/>
                <w:szCs w:val="24"/>
              </w:rPr>
            </w:pPr>
            <w:r>
              <w:rPr>
                <w:sz w:val="24"/>
                <w:szCs w:val="24"/>
              </w:rPr>
              <w:t>ΑΦΜ 099041081 </w:t>
            </w:r>
          </w:p>
          <w:p w:rsidR="00AA3515" w:rsidRDefault="00B63A7B">
            <w:pPr>
              <w:spacing w:after="0" w:line="240" w:lineRule="auto"/>
              <w:rPr>
                <w:sz w:val="24"/>
                <w:szCs w:val="24"/>
              </w:rPr>
            </w:pPr>
            <w:r>
              <w:rPr>
                <w:sz w:val="24"/>
                <w:szCs w:val="24"/>
              </w:rPr>
              <w:t>Δ.Ο.Υ. ΚΑΛΛΙΘΕΑΣ</w:t>
            </w:r>
          </w:p>
          <w:p w:rsidR="00AA3515" w:rsidRDefault="00B63A7B">
            <w:pPr>
              <w:spacing w:after="0" w:line="240" w:lineRule="auto"/>
              <w:rPr>
                <w:sz w:val="24"/>
                <w:szCs w:val="24"/>
              </w:rPr>
            </w:pPr>
            <w:r>
              <w:rPr>
                <w:sz w:val="24"/>
                <w:szCs w:val="24"/>
              </w:rPr>
              <w:t>Δ/ΝΣΗ: ΤΕΧΝΙΚΩΝ ΥΠΗΡΕΣΙΩΝ</w:t>
            </w:r>
          </w:p>
          <w:p w:rsidR="00AA3515" w:rsidRDefault="00B63A7B">
            <w:pPr>
              <w:spacing w:after="0" w:line="240" w:lineRule="auto"/>
              <w:rPr>
                <w:sz w:val="24"/>
                <w:szCs w:val="24"/>
              </w:rPr>
            </w:pPr>
            <w:r>
              <w:rPr>
                <w:sz w:val="24"/>
                <w:szCs w:val="24"/>
              </w:rPr>
              <w:t>ΤΜΗΜΑ: Κτιριακών Έργων</w:t>
            </w:r>
          </w:p>
          <w:p w:rsidR="00AA3515" w:rsidRDefault="00B63A7B">
            <w:pPr>
              <w:spacing w:after="0" w:line="240" w:lineRule="auto"/>
              <w:rPr>
                <w:sz w:val="24"/>
                <w:szCs w:val="24"/>
              </w:rPr>
            </w:pPr>
            <w:r>
              <w:rPr>
                <w:sz w:val="24"/>
                <w:szCs w:val="24"/>
              </w:rPr>
              <w:t>                  &amp; Υπαιθρίων Χώρων </w:t>
            </w:r>
          </w:p>
          <w:p w:rsidR="00AA3515" w:rsidRDefault="00B63A7B">
            <w:pPr>
              <w:spacing w:after="0" w:line="240" w:lineRule="auto"/>
              <w:rPr>
                <w:sz w:val="24"/>
                <w:szCs w:val="24"/>
              </w:rPr>
            </w:pPr>
            <w:r>
              <w:rPr>
                <w:sz w:val="24"/>
                <w:szCs w:val="24"/>
              </w:rPr>
              <w:t>ΤΑΧ. Δ/ΝΣΗ : ΕΛ.ΒΕΝΙΖΕΛΟΥ 14</w:t>
            </w:r>
          </w:p>
          <w:p w:rsidR="00AA3515" w:rsidRDefault="00B63A7B">
            <w:pPr>
              <w:spacing w:after="0" w:line="240" w:lineRule="auto"/>
              <w:rPr>
                <w:sz w:val="24"/>
                <w:szCs w:val="24"/>
              </w:rPr>
            </w:pPr>
            <w:r>
              <w:rPr>
                <w:sz w:val="24"/>
                <w:szCs w:val="24"/>
              </w:rPr>
              <w:t>Τ.Κ.: 17121 Ν. ΣΜΥΡΝΗ</w:t>
            </w:r>
          </w:p>
          <w:p w:rsidR="00AA3515" w:rsidRDefault="00B63A7B">
            <w:pPr>
              <w:spacing w:after="0" w:line="240" w:lineRule="auto"/>
              <w:rPr>
                <w:sz w:val="24"/>
                <w:szCs w:val="24"/>
              </w:rPr>
            </w:pPr>
            <w:r>
              <w:rPr>
                <w:sz w:val="24"/>
                <w:szCs w:val="24"/>
              </w:rPr>
              <w:t xml:space="preserve">ΠΛΗΡ : </w:t>
            </w:r>
            <w:proofErr w:type="spellStart"/>
            <w:r>
              <w:rPr>
                <w:sz w:val="24"/>
                <w:szCs w:val="24"/>
              </w:rPr>
              <w:t>Αλεξ</w:t>
            </w:r>
            <w:proofErr w:type="spellEnd"/>
            <w:r>
              <w:rPr>
                <w:sz w:val="24"/>
                <w:szCs w:val="24"/>
              </w:rPr>
              <w:t xml:space="preserve">. </w:t>
            </w:r>
            <w:proofErr w:type="spellStart"/>
            <w:r>
              <w:rPr>
                <w:sz w:val="24"/>
                <w:szCs w:val="24"/>
              </w:rPr>
              <w:t>Κωστούρος</w:t>
            </w:r>
            <w:proofErr w:type="spellEnd"/>
          </w:p>
          <w:p w:rsidR="00AA3515" w:rsidRDefault="00B63A7B">
            <w:pPr>
              <w:spacing w:after="0" w:line="240" w:lineRule="auto"/>
              <w:rPr>
                <w:sz w:val="24"/>
                <w:szCs w:val="24"/>
              </w:rPr>
            </w:pPr>
            <w:r>
              <w:rPr>
                <w:sz w:val="24"/>
                <w:szCs w:val="24"/>
              </w:rPr>
              <w:t>e-</w:t>
            </w:r>
            <w:proofErr w:type="spellStart"/>
            <w:r>
              <w:rPr>
                <w:sz w:val="24"/>
                <w:szCs w:val="24"/>
              </w:rPr>
              <w:t>mail</w:t>
            </w:r>
            <w:proofErr w:type="spellEnd"/>
            <w:r>
              <w:rPr>
                <w:sz w:val="24"/>
                <w:szCs w:val="24"/>
              </w:rPr>
              <w:t>: akostou@tee.gr</w:t>
            </w:r>
          </w:p>
          <w:p w:rsidR="00AA3515" w:rsidRDefault="00B63A7B">
            <w:pPr>
              <w:spacing w:after="0" w:line="240" w:lineRule="auto"/>
              <w:rPr>
                <w:sz w:val="24"/>
                <w:szCs w:val="24"/>
              </w:rPr>
            </w:pPr>
            <w:r>
              <w:rPr>
                <w:sz w:val="24"/>
                <w:szCs w:val="24"/>
              </w:rPr>
              <w:t>ΤΗΛ. : 213 20.25.8</w:t>
            </w:r>
            <w:r>
              <w:rPr>
                <w:sz w:val="24"/>
                <w:szCs w:val="24"/>
              </w:rPr>
              <w:t>07</w:t>
            </w:r>
          </w:p>
          <w:p w:rsidR="00AA3515" w:rsidRDefault="00B63A7B">
            <w:pPr>
              <w:spacing w:after="0" w:line="240" w:lineRule="auto"/>
              <w:rPr>
                <w:sz w:val="24"/>
                <w:szCs w:val="24"/>
              </w:rPr>
            </w:pPr>
            <w:r>
              <w:rPr>
                <w:sz w:val="24"/>
                <w:szCs w:val="24"/>
              </w:rPr>
              <w:t>FAX : 210 93.55.681</w:t>
            </w:r>
          </w:p>
          <w:p w:rsidR="00AA3515" w:rsidRDefault="00AA3515">
            <w:pPr>
              <w:spacing w:after="120" w:line="240" w:lineRule="auto"/>
              <w:jc w:val="both"/>
              <w:rPr>
                <w:sz w:val="20"/>
                <w:szCs w:val="20"/>
              </w:rPr>
            </w:pPr>
          </w:p>
        </w:tc>
        <w:tc>
          <w:tcPr>
            <w:tcW w:w="4536" w:type="dxa"/>
          </w:tcPr>
          <w:p w:rsidR="00AA3515" w:rsidRDefault="00B63A7B">
            <w:pPr>
              <w:spacing w:after="0" w:line="240" w:lineRule="auto"/>
              <w:jc w:val="center"/>
              <w:rPr>
                <w:b/>
                <w:sz w:val="24"/>
                <w:szCs w:val="24"/>
              </w:rPr>
            </w:pPr>
            <w:r>
              <w:rPr>
                <w:b/>
                <w:sz w:val="24"/>
                <w:szCs w:val="24"/>
              </w:rPr>
              <w:t>ΑΝΑΡΤΗΤΕΟ ΣΤΟ</w:t>
            </w:r>
            <w:r>
              <w:rPr>
                <w:b/>
                <w:sz w:val="24"/>
                <w:szCs w:val="24"/>
              </w:rPr>
              <w:t xml:space="preserve"> ΔΙΑΔΙΚΤΥΟ</w:t>
            </w:r>
          </w:p>
          <w:p w:rsidR="00AA3515" w:rsidRDefault="00AA3515">
            <w:pPr>
              <w:spacing w:after="0" w:line="240" w:lineRule="auto"/>
              <w:jc w:val="both"/>
              <w:rPr>
                <w:sz w:val="24"/>
                <w:szCs w:val="24"/>
              </w:rPr>
            </w:pPr>
          </w:p>
          <w:p w:rsidR="00AA3515" w:rsidRDefault="00B63A7B">
            <w:pPr>
              <w:spacing w:after="0" w:line="240" w:lineRule="auto"/>
              <w:jc w:val="center"/>
              <w:rPr>
                <w:b/>
                <w:sz w:val="24"/>
                <w:szCs w:val="24"/>
              </w:rPr>
            </w:pPr>
            <w:r>
              <w:rPr>
                <w:b/>
                <w:sz w:val="24"/>
                <w:szCs w:val="24"/>
              </w:rPr>
              <w:t>Αριθ. Μελέτης 45/2020</w:t>
            </w:r>
          </w:p>
          <w:p w:rsidR="00AA3515" w:rsidRDefault="00B63A7B">
            <w:pPr>
              <w:spacing w:after="0" w:line="240" w:lineRule="auto"/>
              <w:jc w:val="center"/>
              <w:rPr>
                <w:b/>
                <w:sz w:val="24"/>
                <w:szCs w:val="24"/>
              </w:rPr>
            </w:pPr>
            <w:r>
              <w:rPr>
                <w:b/>
                <w:sz w:val="24"/>
                <w:szCs w:val="24"/>
              </w:rPr>
              <w:t>“Προμήθεια εξοπλισμού, κατασκευή, μεταφορά και τοποθέτηση στεγάστρων για την δημιουργία στάσεων στο Δήμο Νέας Σμύρνης”</w:t>
            </w:r>
          </w:p>
          <w:p w:rsidR="00AA3515" w:rsidRDefault="00B63A7B">
            <w:pPr>
              <w:spacing w:after="0" w:line="240" w:lineRule="auto"/>
              <w:jc w:val="center"/>
              <w:rPr>
                <w:b/>
                <w:sz w:val="24"/>
                <w:szCs w:val="24"/>
              </w:rPr>
            </w:pPr>
            <w:r>
              <w:rPr>
                <w:b/>
                <w:sz w:val="24"/>
                <w:szCs w:val="24"/>
              </w:rPr>
              <w:t>Κ.Α.Ε. 62.7135.0004</w:t>
            </w:r>
          </w:p>
          <w:p w:rsidR="00AA3515" w:rsidRDefault="00B63A7B">
            <w:pPr>
              <w:spacing w:after="0" w:line="240" w:lineRule="auto"/>
              <w:jc w:val="center"/>
              <w:rPr>
                <w:b/>
                <w:sz w:val="24"/>
                <w:szCs w:val="24"/>
              </w:rPr>
            </w:pPr>
            <w:r>
              <w:rPr>
                <w:b/>
                <w:sz w:val="24"/>
                <w:szCs w:val="24"/>
              </w:rPr>
              <w:t xml:space="preserve">ΠΡΟΫΠΟΛΟΓΙΣΜΟΣ: 99.477,76€ </w:t>
            </w:r>
          </w:p>
          <w:p w:rsidR="00AA3515" w:rsidRDefault="00B63A7B">
            <w:pPr>
              <w:spacing w:after="0" w:line="240" w:lineRule="auto"/>
              <w:jc w:val="center"/>
              <w:rPr>
                <w:b/>
                <w:sz w:val="24"/>
                <w:szCs w:val="24"/>
              </w:rPr>
            </w:pPr>
            <w:proofErr w:type="spellStart"/>
            <w:r>
              <w:rPr>
                <w:b/>
                <w:sz w:val="24"/>
                <w:szCs w:val="24"/>
              </w:rPr>
              <w:t>συμπ</w:t>
            </w:r>
            <w:proofErr w:type="spellEnd"/>
            <w:r>
              <w:rPr>
                <w:b/>
                <w:sz w:val="24"/>
                <w:szCs w:val="24"/>
              </w:rPr>
              <w:t>. Φ.Π.Α.</w:t>
            </w:r>
          </w:p>
          <w:p w:rsidR="00AA3515" w:rsidRDefault="00B63A7B">
            <w:pPr>
              <w:spacing w:after="0" w:line="240" w:lineRule="auto"/>
              <w:jc w:val="center"/>
              <w:rPr>
                <w:sz w:val="24"/>
                <w:szCs w:val="24"/>
              </w:rPr>
            </w:pPr>
            <w:r>
              <w:rPr>
                <w:b/>
                <w:sz w:val="24"/>
                <w:szCs w:val="24"/>
              </w:rPr>
              <w:t>CPV: 44212321-5</w:t>
            </w:r>
          </w:p>
        </w:tc>
      </w:tr>
    </w:tbl>
    <w:p w:rsidR="00AA3515" w:rsidRDefault="00AA3515">
      <w:pPr>
        <w:spacing w:after="120" w:line="360" w:lineRule="auto"/>
        <w:jc w:val="center"/>
      </w:pPr>
    </w:p>
    <w:p w:rsidR="00AA3515" w:rsidRDefault="00B63A7B">
      <w:pPr>
        <w:spacing w:after="0" w:line="240" w:lineRule="auto"/>
        <w:jc w:val="center"/>
        <w:rPr>
          <w:b/>
          <w:sz w:val="24"/>
          <w:szCs w:val="24"/>
          <w:u w:val="single"/>
        </w:rPr>
      </w:pPr>
      <w:r>
        <w:rPr>
          <w:b/>
          <w:sz w:val="24"/>
          <w:szCs w:val="24"/>
          <w:u w:val="single"/>
        </w:rPr>
        <w:t xml:space="preserve">ΠΕΡΙΛΗΨΗ </w:t>
      </w:r>
      <w:r>
        <w:rPr>
          <w:b/>
          <w:sz w:val="24"/>
          <w:szCs w:val="24"/>
          <w:u w:val="single"/>
        </w:rPr>
        <w:t>ΔΙΑΚΗΡΥΞΗΣ</w:t>
      </w:r>
    </w:p>
    <w:p w:rsidR="00AA3515" w:rsidRDefault="00B63A7B">
      <w:pPr>
        <w:spacing w:after="0" w:line="240" w:lineRule="auto"/>
        <w:jc w:val="center"/>
        <w:rPr>
          <w:b/>
          <w:sz w:val="24"/>
          <w:szCs w:val="24"/>
          <w:u w:val="single"/>
        </w:rPr>
      </w:pPr>
      <w:r>
        <w:rPr>
          <w:b/>
          <w:sz w:val="24"/>
          <w:szCs w:val="24"/>
          <w:u w:val="single"/>
        </w:rPr>
        <w:t>ΑΝΟΙΚΤΟΥ ΗΛΕΚΤΡΟΝΙΚΟΥ ΔΙΑΓΩΝΙΣΜΟΥ</w:t>
      </w:r>
    </w:p>
    <w:p w:rsidR="00AA3515" w:rsidRDefault="00AA3515">
      <w:pPr>
        <w:spacing w:after="0" w:line="240" w:lineRule="auto"/>
        <w:jc w:val="center"/>
        <w:rPr>
          <w:b/>
          <w:u w:val="single"/>
        </w:rPr>
      </w:pPr>
    </w:p>
    <w:p w:rsidR="00AA3515" w:rsidRDefault="00B63A7B">
      <w:pPr>
        <w:widowControl w:val="0"/>
        <w:pBdr>
          <w:top w:val="nil"/>
          <w:left w:val="nil"/>
          <w:bottom w:val="nil"/>
          <w:right w:val="nil"/>
          <w:between w:val="nil"/>
        </w:pBdr>
        <w:spacing w:before="2" w:after="0" w:line="360" w:lineRule="auto"/>
        <w:jc w:val="center"/>
        <w:rPr>
          <w:color w:val="151B1E"/>
          <w:highlight w:val="white"/>
        </w:rPr>
      </w:pPr>
      <w:r>
        <w:rPr>
          <w:color w:val="000000"/>
        </w:rPr>
        <w:t xml:space="preserve"> </w:t>
      </w:r>
      <w:r>
        <w:t>με τίτλο:</w:t>
      </w:r>
      <w:r>
        <w:rPr>
          <w:b/>
        </w:rPr>
        <w:t xml:space="preserve"> «</w:t>
      </w:r>
      <w:r>
        <w:rPr>
          <w:b/>
          <w:color w:val="151B1E"/>
          <w:highlight w:val="white"/>
        </w:rPr>
        <w:t>Προμήθεια εξοπλισμού, κατασκευή, μεταφορά και τοποθέτηση στεγάστρων για την δημιουργία στάσεων στο Δήμο Νέας Σμύρνης</w:t>
      </w:r>
      <w:r>
        <w:rPr>
          <w:b/>
        </w:rPr>
        <w:t xml:space="preserve">» </w:t>
      </w:r>
      <w:r>
        <w:rPr>
          <w:color w:val="151B1E"/>
          <w:highlight w:val="white"/>
        </w:rPr>
        <w:t xml:space="preserve"> (ΦΙΛΟΔΗΜΟΣ ΙΙ) </w:t>
      </w:r>
    </w:p>
    <w:p w:rsidR="00AA3515" w:rsidRDefault="00AA3515">
      <w:pPr>
        <w:spacing w:after="0" w:line="240" w:lineRule="auto"/>
        <w:jc w:val="center"/>
      </w:pPr>
    </w:p>
    <w:p w:rsidR="00AA3515" w:rsidRDefault="00B63A7B">
      <w:pPr>
        <w:spacing w:after="0" w:line="240" w:lineRule="auto"/>
        <w:ind w:left="-426"/>
        <w:jc w:val="both"/>
      </w:pPr>
      <w:r>
        <w:t xml:space="preserve">προκηρύσσει ηλεκτρονικό ανοικτό διεθνή διαγωνισμό με σφραγισμένες προσφορές και με κριτήριο ανάθεσης την πλέον συμφέρουσα από οικονομική άποψη προσφορά αποκλειστικά βάσει τιμής (χαμηλότερη τιμή) για την ανάδειξη προμηθευτή της Δημόσιας Σύμβασης με τίτλο </w:t>
      </w:r>
      <w:r>
        <w:rPr>
          <w:b/>
        </w:rPr>
        <w:t>«</w:t>
      </w:r>
      <w:r>
        <w:rPr>
          <w:b/>
          <w:color w:val="151B1E"/>
          <w:highlight w:val="white"/>
        </w:rPr>
        <w:t>Π</w:t>
      </w:r>
      <w:r>
        <w:rPr>
          <w:b/>
          <w:color w:val="151B1E"/>
          <w:highlight w:val="white"/>
        </w:rPr>
        <w:t>ρομήθεια εξοπλισμού, κατασκευή, μεταφορά και τοποθέτηση στεγάστρων για την δημιουργία στάσεων στο Δήμο Νέας Σμύρνης</w:t>
      </w:r>
      <w:r>
        <w:rPr>
          <w:b/>
        </w:rPr>
        <w:t xml:space="preserve">» </w:t>
      </w:r>
      <w:r>
        <w:t xml:space="preserve">εκτιμώμενης αξίας </w:t>
      </w:r>
      <w:r>
        <w:rPr>
          <w:b/>
        </w:rPr>
        <w:t xml:space="preserve">99.477,76€ </w:t>
      </w:r>
      <w:r>
        <w:t xml:space="preserve">συμπεριλαμβανομένου Φ.Π.Α. 24%. </w:t>
      </w:r>
    </w:p>
    <w:p w:rsidR="00AA3515" w:rsidRDefault="00B63A7B">
      <w:pPr>
        <w:numPr>
          <w:ilvl w:val="0"/>
          <w:numId w:val="1"/>
        </w:numPr>
        <w:spacing w:after="0" w:line="240" w:lineRule="auto"/>
        <w:ind w:left="-426" w:firstLine="0"/>
        <w:jc w:val="both"/>
      </w:pPr>
      <w:r>
        <w:rPr>
          <w:b/>
        </w:rPr>
        <w:t xml:space="preserve">Αναθέτουσα Αρχή - Στοιχεία επικοινωνίας: </w:t>
      </w:r>
    </w:p>
    <w:p w:rsidR="00AA3515" w:rsidRDefault="00B63A7B">
      <w:pPr>
        <w:spacing w:after="0" w:line="240" w:lineRule="auto"/>
        <w:ind w:left="-426"/>
        <w:jc w:val="both"/>
      </w:pPr>
      <w:r>
        <w:t xml:space="preserve">Δήμος Νέας Σμύρνης, Οδός: </w:t>
      </w:r>
      <w:proofErr w:type="spellStart"/>
      <w:r>
        <w:t>Ελευθ</w:t>
      </w:r>
      <w:proofErr w:type="spellEnd"/>
      <w:r>
        <w:t>. Βε</w:t>
      </w:r>
      <w:r>
        <w:t xml:space="preserve">νιζέλου 14, Νέα Σμύρνη, </w:t>
      </w:r>
      <w:proofErr w:type="spellStart"/>
      <w:r>
        <w:t>Ταχ</w:t>
      </w:r>
      <w:proofErr w:type="spellEnd"/>
      <w:r>
        <w:t xml:space="preserve">. Κωδ.: 17121, </w:t>
      </w:r>
      <w:proofErr w:type="spellStart"/>
      <w:r>
        <w:t>Τηλ</w:t>
      </w:r>
      <w:proofErr w:type="spellEnd"/>
      <w:r>
        <w:t xml:space="preserve">.: +30 2132025807, </w:t>
      </w:r>
      <w:proofErr w:type="spellStart"/>
      <w:r>
        <w:t>Telefax</w:t>
      </w:r>
      <w:proofErr w:type="spellEnd"/>
      <w:r>
        <w:t>: +30 2109355681, E-</w:t>
      </w:r>
      <w:proofErr w:type="spellStart"/>
      <w:r>
        <w:t>mail</w:t>
      </w:r>
      <w:proofErr w:type="spellEnd"/>
      <w:r>
        <w:t xml:space="preserve">: </w:t>
      </w:r>
      <w:proofErr w:type="spellStart"/>
      <w:r>
        <w:t>akostou@tee.gr</w:t>
      </w:r>
      <w:proofErr w:type="spellEnd"/>
      <w:r>
        <w:t xml:space="preserve">, Ιστοσελίδα: </w:t>
      </w:r>
      <w:hyperlink r:id="rId8">
        <w:r>
          <w:rPr>
            <w:color w:val="0563C1"/>
            <w:u w:val="single"/>
          </w:rPr>
          <w:t>http://www.neasmyrni.gr/</w:t>
        </w:r>
      </w:hyperlink>
      <w:r>
        <w:t xml:space="preserve"> . </w:t>
      </w:r>
    </w:p>
    <w:p w:rsidR="00AA3515" w:rsidRDefault="00B63A7B">
      <w:pPr>
        <w:spacing w:after="0" w:line="240" w:lineRule="auto"/>
        <w:ind w:left="-426"/>
        <w:jc w:val="both"/>
      </w:pPr>
      <w:bookmarkStart w:id="0" w:name="_heading=h.30j0zll" w:colFirst="0" w:colLast="0"/>
      <w:bookmarkEnd w:id="0"/>
      <w:r>
        <w:rPr>
          <w:b/>
        </w:rPr>
        <w:t>2) Κωδικός CPV: 44212321-5</w:t>
      </w:r>
    </w:p>
    <w:p w:rsidR="00AA3515" w:rsidRDefault="00B63A7B">
      <w:pPr>
        <w:spacing w:after="0" w:line="240" w:lineRule="auto"/>
        <w:ind w:left="-426"/>
        <w:jc w:val="both"/>
      </w:pPr>
      <w:r>
        <w:rPr>
          <w:b/>
        </w:rPr>
        <w:t>3) Κωδικός NUTS κύριου τόπου παρ</w:t>
      </w:r>
      <w:r>
        <w:rPr>
          <w:b/>
        </w:rPr>
        <w:t>άδοσης:</w:t>
      </w:r>
      <w:r>
        <w:t xml:space="preserve"> EL 304   </w:t>
      </w:r>
    </w:p>
    <w:p w:rsidR="00AA3515" w:rsidRDefault="00B63A7B">
      <w:pPr>
        <w:spacing w:after="0" w:line="240" w:lineRule="auto"/>
        <w:ind w:left="-426"/>
        <w:jc w:val="both"/>
      </w:pPr>
      <w:r>
        <w:rPr>
          <w:b/>
        </w:rPr>
        <w:t>4) Πρόσβαση στα έγγραφα:</w:t>
      </w:r>
      <w:r>
        <w:t xml:space="preserve"> Άμεση και δωρεάν πρόσβαση στα έγγραφα της σύμβασης στην ηλεκτρονική διεύθυνση του Δήμου </w:t>
      </w:r>
      <w:hyperlink r:id="rId9">
        <w:r>
          <w:t>http://www.neasmyrni.gr/</w:t>
        </w:r>
      </w:hyperlink>
      <w:r>
        <w:t xml:space="preserve"> και στην Διαδικτυακή πύλη </w:t>
      </w:r>
      <w:hyperlink r:id="rId10">
        <w:r>
          <w:t>www.promitheus.gov.gr</w:t>
        </w:r>
      </w:hyperlink>
      <w:r>
        <w:t xml:space="preserve"> του Ε.Σ.Η.ΔΗ.Σ.</w:t>
      </w:r>
    </w:p>
    <w:p w:rsidR="00AA3515" w:rsidRDefault="00B63A7B">
      <w:pPr>
        <w:spacing w:after="0" w:line="240" w:lineRule="auto"/>
        <w:ind w:left="-426"/>
        <w:jc w:val="both"/>
      </w:pPr>
      <w:r>
        <w:rPr>
          <w:b/>
        </w:rPr>
        <w:t xml:space="preserve">5) Εναλλακτικές προσφορές: </w:t>
      </w:r>
      <w:r>
        <w:t xml:space="preserve">Δεν επιτρέπεται η επίδοση αντιπροσφορών, εναλλακτικών προσφορών και σε περίπτωση υποβολής τους απορρίπτονται ως απαράδεκτες. </w:t>
      </w:r>
    </w:p>
    <w:p w:rsidR="00AA3515" w:rsidRDefault="00B63A7B">
      <w:pPr>
        <w:spacing w:after="0" w:line="240" w:lineRule="auto"/>
        <w:ind w:left="-426"/>
        <w:jc w:val="both"/>
      </w:pPr>
      <w:r>
        <w:rPr>
          <w:b/>
        </w:rPr>
        <w:lastRenderedPageBreak/>
        <w:t>6) Δικαιούμενοι συμμετοχής:</w:t>
      </w:r>
      <w:r>
        <w:t xml:space="preserve"> Στο διαγωνισμό γίν</w:t>
      </w:r>
      <w:r>
        <w:t>ονται δεκτοί όσοι νόμιμα κατέχουν την άδεια για άσκηση δραστηριότητας συναφή με το αντικείμενο της παρούσας προμήθειας, και τηρούν τις προϋποθέσεις των εγκεκριμένων όρων διακήρυξης.</w:t>
      </w:r>
    </w:p>
    <w:p w:rsidR="00AA3515" w:rsidRDefault="00B63A7B">
      <w:pPr>
        <w:spacing w:after="0" w:line="240" w:lineRule="auto"/>
        <w:ind w:left="-426"/>
        <w:jc w:val="both"/>
      </w:pPr>
      <w:r>
        <w:rPr>
          <w:b/>
        </w:rPr>
        <w:t xml:space="preserve">7) Υποβολή προσφορών: </w:t>
      </w:r>
      <w:r>
        <w:t>Οι προσφορές υποβάλλονται από τους οικονομικούς φορε</w:t>
      </w:r>
      <w:r>
        <w:t xml:space="preserve">ίς ηλεκτρονικά μέσω της διαδικτυακής πύλης </w:t>
      </w:r>
      <w:proofErr w:type="spellStart"/>
      <w:r>
        <w:t>www.promitheus.gov.gr</w:t>
      </w:r>
      <w:proofErr w:type="spellEnd"/>
      <w:r>
        <w:t xml:space="preserve"> του Εθνικού Συστήματος Ηλεκτρονικών Δημοσίων Συμβάσεων (ΕΣΗΔΗΣ), σύμφωνα με τα αναφερόμενα στο Ν.4155/13, στους όρους της διακήρυξης και στο άρθρο 11 της Υ.Α.Π1/2390/2013, ως εξής: </w:t>
      </w:r>
    </w:p>
    <w:p w:rsidR="00AA3515" w:rsidRDefault="00B63A7B">
      <w:pPr>
        <w:spacing w:after="0" w:line="240" w:lineRule="auto"/>
        <w:ind w:left="-426"/>
        <w:jc w:val="both"/>
      </w:pPr>
      <w:r>
        <w:t xml:space="preserve">- </w:t>
      </w:r>
      <w:r>
        <w:rPr>
          <w:b/>
        </w:rPr>
        <w:t>Ημερομη</w:t>
      </w:r>
      <w:r>
        <w:rPr>
          <w:b/>
        </w:rPr>
        <w:t xml:space="preserve">νία δημοσίευσης διαγωνισμού στο Ε.Σ.Η.ΔΗ.Σ.: </w:t>
      </w:r>
      <w:r w:rsidR="00502F99">
        <w:rPr>
          <w:b/>
        </w:rPr>
        <w:t>06.11.2020</w:t>
      </w:r>
      <w:r>
        <w:rPr>
          <w:b/>
        </w:rPr>
        <w:t xml:space="preserve"> </w:t>
      </w:r>
      <w:r w:rsidR="00502F99">
        <w:t xml:space="preserve"> ημέρα Παρασκευή</w:t>
      </w:r>
    </w:p>
    <w:p w:rsidR="00AA3515" w:rsidRDefault="00B63A7B">
      <w:pPr>
        <w:spacing w:after="0" w:line="240" w:lineRule="auto"/>
        <w:ind w:left="-426"/>
        <w:jc w:val="both"/>
      </w:pPr>
      <w:r>
        <w:t xml:space="preserve">- </w:t>
      </w:r>
      <w:r>
        <w:rPr>
          <w:b/>
        </w:rPr>
        <w:t>Ημερομηνία έν</w:t>
      </w:r>
      <w:r w:rsidR="00502F99">
        <w:rPr>
          <w:b/>
        </w:rPr>
        <w:t>αρξης υποβολής προσφορών: 20.11.2020</w:t>
      </w:r>
      <w:r>
        <w:rPr>
          <w:b/>
        </w:rPr>
        <w:t xml:space="preserve"> </w:t>
      </w:r>
      <w:r>
        <w:t xml:space="preserve">ημέρα </w:t>
      </w:r>
      <w:r w:rsidR="00502F99">
        <w:t xml:space="preserve">Παρασκευή  και ώρα </w:t>
      </w:r>
      <w:r w:rsidR="00502F99" w:rsidRPr="00502F99">
        <w:rPr>
          <w:b/>
        </w:rPr>
        <w:t>08:00</w:t>
      </w:r>
      <w:r w:rsidRPr="00502F99">
        <w:rPr>
          <w:b/>
        </w:rPr>
        <w:t>’</w:t>
      </w:r>
      <w:r>
        <w:t>.</w:t>
      </w:r>
    </w:p>
    <w:p w:rsidR="00AA3515" w:rsidRDefault="00B63A7B">
      <w:pPr>
        <w:spacing w:after="0" w:line="240" w:lineRule="auto"/>
        <w:ind w:left="-426"/>
        <w:jc w:val="both"/>
      </w:pPr>
      <w:r>
        <w:t xml:space="preserve">- </w:t>
      </w:r>
      <w:r>
        <w:rPr>
          <w:b/>
        </w:rPr>
        <w:t>Καταληκτική ημερομην</w:t>
      </w:r>
      <w:r w:rsidR="00502F99">
        <w:rPr>
          <w:b/>
        </w:rPr>
        <w:t>ία και ώρα υποβολής προσφορών: 24.11.2020</w:t>
      </w:r>
      <w:r>
        <w:rPr>
          <w:b/>
        </w:rPr>
        <w:t xml:space="preserve"> </w:t>
      </w:r>
      <w:r>
        <w:t xml:space="preserve">ημέρα </w:t>
      </w:r>
      <w:r w:rsidR="00502F99">
        <w:t>Τρίτη</w:t>
      </w:r>
      <w:r>
        <w:t xml:space="preserve"> και ώρα </w:t>
      </w:r>
      <w:r>
        <w:rPr>
          <w:b/>
        </w:rPr>
        <w:t>15:00’</w:t>
      </w:r>
      <w:r>
        <w:t>.</w:t>
      </w:r>
    </w:p>
    <w:p w:rsidR="00AA3515" w:rsidRDefault="00B63A7B">
      <w:pPr>
        <w:spacing w:after="0" w:line="240" w:lineRule="auto"/>
        <w:ind w:left="-426"/>
        <w:jc w:val="both"/>
      </w:pPr>
      <w:r>
        <w:t xml:space="preserve">- </w:t>
      </w:r>
      <w:r>
        <w:rPr>
          <w:b/>
        </w:rPr>
        <w:t>Ημερομηνία αποσφράγισης προσφορών (Διενέργειας Διαγωνισμού):</w:t>
      </w:r>
      <w:r>
        <w:t xml:space="preserve"> Την τέταρτη εργάσιμη ημέρα μετά την καταληκτική ημερομηνία υποβολής των προσφορών και συγκεκριμένα </w:t>
      </w:r>
      <w:r w:rsidR="00502F99" w:rsidRPr="00502F99">
        <w:rPr>
          <w:b/>
        </w:rPr>
        <w:t>30.11.2020</w:t>
      </w:r>
      <w:r>
        <w:t xml:space="preserve"> ημέρα </w:t>
      </w:r>
      <w:r w:rsidR="00502F99">
        <w:t>Δευτέρα</w:t>
      </w:r>
      <w:r>
        <w:t xml:space="preserve">  και ώρα </w:t>
      </w:r>
      <w:r>
        <w:rPr>
          <w:b/>
        </w:rPr>
        <w:t xml:space="preserve">10:30’ </w:t>
      </w:r>
      <w:proofErr w:type="spellStart"/>
      <w:r>
        <w:rPr>
          <w:b/>
        </w:rPr>
        <w:t>π.μ</w:t>
      </w:r>
      <w:proofErr w:type="spellEnd"/>
      <w:r>
        <w:t xml:space="preserve">. Μετά την παρέλευση της καταληκτικής ημερομηνίας και ώρας </w:t>
      </w:r>
      <w:r>
        <w:t>δεν υπ</w:t>
      </w:r>
      <w:bookmarkStart w:id="1" w:name="_GoBack"/>
      <w:bookmarkEnd w:id="1"/>
      <w:r>
        <w:t xml:space="preserve">άρχει η δυνατότητα υποβολής προσφοράς στο Σύστημα. </w:t>
      </w:r>
    </w:p>
    <w:p w:rsidR="00AA3515" w:rsidRDefault="00B63A7B">
      <w:pPr>
        <w:spacing w:after="0" w:line="240" w:lineRule="auto"/>
        <w:ind w:left="-426"/>
        <w:jc w:val="both"/>
      </w:pPr>
      <w:r>
        <w:rPr>
          <w:b/>
        </w:rPr>
        <w:t>8) Χρόνος ισχύος προσφορών:</w:t>
      </w:r>
      <w:r>
        <w:t xml:space="preserve"> Οι υποβαλλόμενες προσφορές ισχύουν και δεσμεύουν τους οικονομικούς φορείς έως την 31.12.2020.</w:t>
      </w:r>
    </w:p>
    <w:p w:rsidR="00AA3515" w:rsidRDefault="00B63A7B">
      <w:pPr>
        <w:spacing w:after="0" w:line="240" w:lineRule="auto"/>
        <w:ind w:left="-426"/>
        <w:jc w:val="both"/>
      </w:pPr>
      <w:r>
        <w:rPr>
          <w:b/>
        </w:rPr>
        <w:t>9) Γλώσσα σύνταξης προσφορών:</w:t>
      </w:r>
      <w:r>
        <w:t xml:space="preserve"> Ελληνική. </w:t>
      </w:r>
    </w:p>
    <w:p w:rsidR="00AA3515" w:rsidRDefault="00B63A7B">
      <w:pPr>
        <w:spacing w:after="0" w:line="240" w:lineRule="auto"/>
        <w:ind w:left="-426"/>
        <w:jc w:val="both"/>
      </w:pPr>
      <w:bookmarkStart w:id="2" w:name="_heading=h.1fob9te" w:colFirst="0" w:colLast="0"/>
      <w:bookmarkEnd w:id="2"/>
      <w:r>
        <w:rPr>
          <w:b/>
        </w:rPr>
        <w:t>10) Χρηματοδότηση:</w:t>
      </w:r>
      <w:r>
        <w:t xml:space="preserve"> Φορέας χρηματοδό</w:t>
      </w:r>
      <w:r>
        <w:t xml:space="preserve">τησης της παρούσας σύμβασης είναι το Πρόγραμμα Δημοσίων Επενδύσεων του Υπουργείου Εσωτερικών </w:t>
      </w:r>
      <w:r>
        <w:rPr>
          <w:b/>
        </w:rPr>
        <w:t xml:space="preserve">(ΣΑΕ 055 2017ΣΕ05500010) </w:t>
      </w:r>
      <w:r>
        <w:t>με ποσό που ανέρχεται στα</w:t>
      </w:r>
      <w:r>
        <w:rPr>
          <w:b/>
        </w:rPr>
        <w:t xml:space="preserve"> </w:t>
      </w:r>
      <w:r>
        <w:t xml:space="preserve">99.477,76€ </w:t>
      </w:r>
      <w:proofErr w:type="spellStart"/>
      <w:r>
        <w:t>συμπ</w:t>
      </w:r>
      <w:proofErr w:type="spellEnd"/>
      <w:r>
        <w:t>. Φ.Π.Α. (</w:t>
      </w:r>
      <w:proofErr w:type="spellStart"/>
      <w:r>
        <w:t>σχετ</w:t>
      </w:r>
      <w:proofErr w:type="spellEnd"/>
      <w:r>
        <w:t xml:space="preserve">. η υπ’ αριθ. </w:t>
      </w:r>
      <w:proofErr w:type="spellStart"/>
      <w:r>
        <w:t>πρωτ</w:t>
      </w:r>
      <w:proofErr w:type="spellEnd"/>
      <w:r>
        <w:t>. 31118/22.05.2020 Απόφαση της Υπηρεσιακής Γραμματέως του ΥΠΕΣ, Α</w:t>
      </w:r>
      <w:r>
        <w:t>ΔΑ: ΡΔ1Τ46ΜΤΛ6-ΩΜΖ).</w:t>
      </w:r>
    </w:p>
    <w:p w:rsidR="00AA3515" w:rsidRDefault="00B63A7B">
      <w:pPr>
        <w:spacing w:after="0" w:line="240" w:lineRule="auto"/>
        <w:ind w:left="-426"/>
        <w:jc w:val="both"/>
      </w:pPr>
      <w:r>
        <w:rPr>
          <w:b/>
        </w:rPr>
        <w:t>11) Διάρκεια Σύμβασης:</w:t>
      </w:r>
      <w:r>
        <w:t xml:space="preserve"> Ο χρόνος παράδοσης δηλαδή η προμήθεια και η εγκατάσταση του υπό προμήθεια εξοπλισμού και η παράδοση ολόκληρου αυτού σε πλήρη λειτουργία ορίζεται έως την 31.12.2020. </w:t>
      </w:r>
    </w:p>
    <w:p w:rsidR="00AA3515" w:rsidRDefault="00B63A7B">
      <w:pPr>
        <w:spacing w:after="0" w:line="240" w:lineRule="auto"/>
        <w:ind w:left="-426"/>
        <w:jc w:val="both"/>
      </w:pPr>
      <w:r>
        <w:rPr>
          <w:b/>
        </w:rPr>
        <w:t>12) Εγγυήσεις:</w:t>
      </w:r>
      <w:r>
        <w:t xml:space="preserve"> Για την έγκυρη συμμετοχή στη δι</w:t>
      </w:r>
      <w:r>
        <w:t xml:space="preserve">ενέργεια του διαγωνισμού κατατίθεται από τους  συμμετέχοντες οικονομικούς φορείς εγγυητική επιστολή συμμετοχής που καθορίζεται βάσει της  </w:t>
      </w:r>
      <w:proofErr w:type="spellStart"/>
      <w:r>
        <w:t>περ</w:t>
      </w:r>
      <w:proofErr w:type="spellEnd"/>
      <w:r>
        <w:t>. α παρ. 1 του άρθρου 72 ν. 4412/2016 και ανέρχεται στο ποσό των</w:t>
      </w:r>
      <w:r>
        <w:rPr>
          <w:b/>
        </w:rPr>
        <w:t xml:space="preserve"> 1.604,48€.</w:t>
      </w:r>
      <w:r>
        <w:t xml:space="preserve"> Η εγγύηση συμμετοχής πρέπει να ισχύει τ</w:t>
      </w:r>
      <w:r>
        <w:t>ουλάχιστον για τριάντα (30) ημέρες μετά τη λήξη του χρόνου ισχύος της προσφοράς του διαγωνιζόμενου, ήτοι 31.01.2021.</w:t>
      </w:r>
    </w:p>
    <w:p w:rsidR="00AA3515" w:rsidRDefault="00B63A7B">
      <w:pPr>
        <w:spacing w:after="0" w:line="240" w:lineRule="auto"/>
        <w:ind w:left="-426"/>
        <w:jc w:val="both"/>
      </w:pPr>
      <w:r>
        <w:rPr>
          <w:b/>
        </w:rPr>
        <w:t>13) Προδικαστική Προσφυγή:</w:t>
      </w:r>
      <w:r>
        <w:t xml:space="preserve"> Προσφυγή μπορεί να υποβάλλεται σύμφωνα με τις διατάξεις του Ν.4412/2016, όπως ισχύει.   </w:t>
      </w:r>
    </w:p>
    <w:p w:rsidR="00AA3515" w:rsidRDefault="00B63A7B">
      <w:pPr>
        <w:spacing w:after="0" w:line="240" w:lineRule="auto"/>
        <w:ind w:left="-426"/>
        <w:jc w:val="both"/>
      </w:pPr>
      <w:r>
        <w:rPr>
          <w:b/>
        </w:rPr>
        <w:t>14) Ειδικοί όροι:</w:t>
      </w:r>
      <w:r>
        <w:t xml:space="preserve"> Για τ</w:t>
      </w:r>
      <w:r>
        <w:t>ην υπογραφή της σύμβασης απαιτείται η παροχή εγγύησης καλής εκτέλεσης, σύμφωνα με το άρθρο 72 παρ. 1 β) του ν. 4412/2016, το ύψος της οποίας ανέρχεται σε ποσοστό 5% επί της αξίας της σύμβασης, εκτός ΦΠΑ, και κατατίθεται πριν ή κατά την υπογραφή της σύμβαση</w:t>
      </w:r>
      <w:r>
        <w:t>ς.</w:t>
      </w:r>
    </w:p>
    <w:p w:rsidR="00AA3515" w:rsidRDefault="00B63A7B">
      <w:pPr>
        <w:spacing w:after="0" w:line="240" w:lineRule="auto"/>
        <w:ind w:left="-426"/>
        <w:jc w:val="both"/>
      </w:pPr>
      <w:r>
        <w:rPr>
          <w:b/>
        </w:rPr>
        <w:t>15) Δημοσιεύσεις:</w:t>
      </w:r>
      <w:r>
        <w:t xml:space="preserve"> Το συνολικό κείμενο της διακήρυξης θα αναρτηθεί στο Κ.Η.Μ.ΔΗ.Σ. </w:t>
      </w:r>
      <w:hyperlink r:id="rId11">
        <w:r>
          <w:rPr>
            <w:color w:val="0563C1"/>
            <w:u w:val="single"/>
          </w:rPr>
          <w:t>www.promitheus.gov.gr/</w:t>
        </w:r>
      </w:hyperlink>
      <w:r>
        <w:t xml:space="preserve"> , στον ελληνικό τύπο και στο </w:t>
      </w:r>
      <w:proofErr w:type="spellStart"/>
      <w:r>
        <w:t>portal</w:t>
      </w:r>
      <w:proofErr w:type="spellEnd"/>
      <w:r>
        <w:t xml:space="preserve"> του Δήμου </w:t>
      </w:r>
      <w:hyperlink r:id="rId12">
        <w:r>
          <w:rPr>
            <w:color w:val="0563C1"/>
            <w:u w:val="single"/>
          </w:rPr>
          <w:t>http://ww</w:t>
        </w:r>
        <w:r>
          <w:rPr>
            <w:color w:val="0563C1"/>
            <w:u w:val="single"/>
          </w:rPr>
          <w:t>w.neasmyrni.gr/</w:t>
        </w:r>
      </w:hyperlink>
      <w:r>
        <w:t xml:space="preserve">. </w:t>
      </w:r>
    </w:p>
    <w:p w:rsidR="00AA3515" w:rsidRDefault="00AA3515">
      <w:pPr>
        <w:spacing w:after="0" w:line="240" w:lineRule="auto"/>
      </w:pPr>
    </w:p>
    <w:p w:rsidR="00AA3515" w:rsidRDefault="00AA3515">
      <w:pPr>
        <w:spacing w:after="0" w:line="240" w:lineRule="auto"/>
        <w:jc w:val="both"/>
      </w:pPr>
    </w:p>
    <w:p w:rsidR="00AA3515" w:rsidRDefault="00AA3515">
      <w:pPr>
        <w:spacing w:after="0" w:line="240" w:lineRule="auto"/>
        <w:jc w:val="both"/>
        <w:rPr>
          <w:b/>
        </w:rPr>
      </w:pPr>
    </w:p>
    <w:p w:rsidR="00AA3515" w:rsidRDefault="00B63A7B">
      <w:pPr>
        <w:spacing w:after="160" w:line="259" w:lineRule="auto"/>
        <w:jc w:val="center"/>
        <w:rPr>
          <w:b/>
        </w:rPr>
      </w:pPr>
      <w:r>
        <w:rPr>
          <w:b/>
        </w:rPr>
        <w:t xml:space="preserve">Ο Δήμαρχος Νέας Σμύρνης </w:t>
      </w:r>
    </w:p>
    <w:p w:rsidR="00AA3515" w:rsidRDefault="00AA3515">
      <w:pPr>
        <w:spacing w:after="160" w:line="259" w:lineRule="auto"/>
        <w:rPr>
          <w:b/>
        </w:rPr>
      </w:pPr>
    </w:p>
    <w:p w:rsidR="00AA3515" w:rsidRDefault="00B63A7B">
      <w:pPr>
        <w:spacing w:after="160" w:line="259" w:lineRule="auto"/>
        <w:jc w:val="center"/>
      </w:pPr>
      <w:r>
        <w:rPr>
          <w:b/>
        </w:rPr>
        <w:t xml:space="preserve">Σταύρος </w:t>
      </w:r>
      <w:proofErr w:type="spellStart"/>
      <w:r>
        <w:rPr>
          <w:b/>
        </w:rPr>
        <w:t>Τζουλάκης</w:t>
      </w:r>
      <w:proofErr w:type="spellEnd"/>
      <w:r>
        <w:rPr>
          <w:b/>
        </w:rPr>
        <w:t xml:space="preserve"> </w:t>
      </w:r>
    </w:p>
    <w:p w:rsidR="00AA3515" w:rsidRDefault="00AA3515"/>
    <w:sectPr w:rsidR="00AA3515">
      <w:pgSz w:w="11906" w:h="16838"/>
      <w:pgMar w:top="1440" w:right="1180" w:bottom="144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B3DA5"/>
    <w:multiLevelType w:val="multilevel"/>
    <w:tmpl w:val="2DF0C848"/>
    <w:lvl w:ilvl="0">
      <w:start w:val="1"/>
      <w:numFmt w:val="decimal"/>
      <w:lvlText w:val="%1)"/>
      <w:lvlJc w:val="left"/>
      <w:pPr>
        <w:ind w:left="-66" w:hanging="360"/>
      </w:pPr>
      <w:rPr>
        <w:b/>
        <w:sz w:val="22"/>
        <w:szCs w:val="22"/>
      </w:rPr>
    </w:lvl>
    <w:lvl w:ilvl="1">
      <w:start w:val="1"/>
      <w:numFmt w:val="lowerLetter"/>
      <w:lvlText w:val="%2."/>
      <w:lvlJc w:val="left"/>
      <w:pPr>
        <w:ind w:left="654" w:hanging="359"/>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pStyle w:val="5"/>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AA3515"/>
    <w:rsid w:val="00502F99"/>
    <w:rsid w:val="00AA3515"/>
    <w:rsid w:val="00B63A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link w:val="2Char"/>
    <w:uiPriority w:val="9"/>
    <w:semiHidden/>
    <w:unhideWhenUsed/>
    <w:qFormat/>
    <w:rsid w:val="00D55D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link w:val="5Char"/>
    <w:qFormat/>
    <w:rsid w:val="004F6779"/>
    <w:pPr>
      <w:numPr>
        <w:ilvl w:val="4"/>
        <w:numId w:val="1"/>
      </w:numPr>
      <w:suppressAutoHyphens/>
      <w:spacing w:before="200" w:line="280" w:lineRule="exact"/>
      <w:jc w:val="both"/>
      <w:outlineLvl w:val="4"/>
    </w:pPr>
    <w:rPr>
      <w:rFonts w:ascii="Lucida Sans" w:hAnsi="Lucida Sans" w:cs="Lucida Sans"/>
      <w:b/>
      <w:szCs w:val="20"/>
      <w:lang w:val="en-US" w:eastAsia="zh-CN"/>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5Char">
    <w:name w:val="Επικεφαλίδα 5 Char"/>
    <w:basedOn w:val="a0"/>
    <w:link w:val="5"/>
    <w:rsid w:val="004F6779"/>
    <w:rPr>
      <w:rFonts w:ascii="Lucida Sans" w:eastAsia="Calibri" w:hAnsi="Lucida Sans" w:cs="Lucida Sans"/>
      <w:b/>
      <w:szCs w:val="20"/>
      <w:lang w:val="en-US" w:eastAsia="zh-CN"/>
    </w:rPr>
  </w:style>
  <w:style w:type="paragraph" w:styleId="a4">
    <w:name w:val="Balloon Text"/>
    <w:basedOn w:val="a"/>
    <w:link w:val="Char"/>
    <w:uiPriority w:val="99"/>
    <w:semiHidden/>
    <w:unhideWhenUsed/>
    <w:rsid w:val="004F677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4F6779"/>
    <w:rPr>
      <w:rFonts w:ascii="Tahoma" w:hAnsi="Tahoma" w:cs="Tahoma"/>
      <w:sz w:val="16"/>
      <w:szCs w:val="16"/>
    </w:rPr>
  </w:style>
  <w:style w:type="paragraph" w:styleId="a5">
    <w:name w:val="List Paragraph"/>
    <w:basedOn w:val="a"/>
    <w:uiPriority w:val="34"/>
    <w:qFormat/>
    <w:rsid w:val="004F6779"/>
    <w:pPr>
      <w:ind w:left="720"/>
      <w:contextualSpacing/>
    </w:pPr>
  </w:style>
  <w:style w:type="character" w:customStyle="1" w:styleId="2Char">
    <w:name w:val="Επικεφαλίδα 2 Char"/>
    <w:basedOn w:val="a0"/>
    <w:link w:val="2"/>
    <w:uiPriority w:val="9"/>
    <w:semiHidden/>
    <w:rsid w:val="00D55DC4"/>
    <w:rPr>
      <w:rFonts w:asciiTheme="majorHAnsi" w:eastAsiaTheme="majorEastAsia" w:hAnsiTheme="majorHAnsi" w:cstheme="majorBidi"/>
      <w:b/>
      <w:bCs/>
      <w:color w:val="4F81BD" w:themeColor="accent1"/>
      <w:sz w:val="26"/>
      <w:szCs w:val="26"/>
    </w:rPr>
  </w:style>
  <w:style w:type="character" w:styleId="-">
    <w:name w:val="Hyperlink"/>
    <w:basedOn w:val="a0"/>
    <w:uiPriority w:val="99"/>
    <w:unhideWhenUsed/>
    <w:rsid w:val="005D109E"/>
    <w:rPr>
      <w:color w:val="0000FF" w:themeColor="hyperlink"/>
      <w:u w:val="single"/>
    </w:rPr>
  </w:style>
  <w:style w:type="paragraph" w:styleId="a6">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 w:type="table" w:customStyle="1" w:styleId="ad">
    <w:basedOn w:val="TableNormal0"/>
    <w:tblPr>
      <w:tblStyleRowBandSize w:val="1"/>
      <w:tblStyleColBandSize w:val="1"/>
      <w:tblCellMar>
        <w:top w:w="0" w:type="dxa"/>
        <w:left w:w="115" w:type="dxa"/>
        <w:bottom w:w="0" w:type="dxa"/>
        <w:right w:w="115" w:type="dxa"/>
      </w:tblCellMar>
    </w:tblPr>
  </w:style>
  <w:style w:type="table" w:customStyle="1" w:styleId="ae">
    <w:basedOn w:val="TableNormal0"/>
    <w:tblPr>
      <w:tblStyleRowBandSize w:val="1"/>
      <w:tblStyleColBandSize w:val="1"/>
      <w:tblCellMar>
        <w:top w:w="0" w:type="dxa"/>
        <w:left w:w="115" w:type="dxa"/>
        <w:bottom w:w="0" w:type="dxa"/>
        <w:right w:w="115" w:type="dxa"/>
      </w:tblCellMar>
    </w:tbl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 w:type="table" w:customStyle="1" w:styleId="af1">
    <w:basedOn w:val="TableNormal0"/>
    <w:tblPr>
      <w:tblStyleRowBandSize w:val="1"/>
      <w:tblStyleColBandSize w:val="1"/>
      <w:tblCellMar>
        <w:top w:w="0" w:type="dxa"/>
        <w:left w:w="115" w:type="dxa"/>
        <w:bottom w:w="0" w:type="dxa"/>
        <w:right w:w="115"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 w:type="table" w:customStyle="1" w:styleId="af3">
    <w:basedOn w:val="TableNormal0"/>
    <w:tblPr>
      <w:tblStyleRowBandSize w:val="1"/>
      <w:tblStyleColBandSize w:val="1"/>
      <w:tblCellMar>
        <w:top w:w="0" w:type="dxa"/>
        <w:left w:w="115" w:type="dxa"/>
        <w:bottom w:w="0" w:type="dxa"/>
        <w:right w:w="115" w:type="dxa"/>
      </w:tblCellMar>
    </w:tblPr>
  </w:style>
  <w:style w:type="table" w:customStyle="1" w:styleId="af4">
    <w:basedOn w:val="TableNormal0"/>
    <w:tblPr>
      <w:tblStyleRowBandSize w:val="1"/>
      <w:tblStyleColBandSize w:val="1"/>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link w:val="2Char"/>
    <w:uiPriority w:val="9"/>
    <w:semiHidden/>
    <w:unhideWhenUsed/>
    <w:qFormat/>
    <w:rsid w:val="00D55D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link w:val="5Char"/>
    <w:qFormat/>
    <w:rsid w:val="004F6779"/>
    <w:pPr>
      <w:numPr>
        <w:ilvl w:val="4"/>
        <w:numId w:val="1"/>
      </w:numPr>
      <w:suppressAutoHyphens/>
      <w:spacing w:before="200" w:line="280" w:lineRule="exact"/>
      <w:jc w:val="both"/>
      <w:outlineLvl w:val="4"/>
    </w:pPr>
    <w:rPr>
      <w:rFonts w:ascii="Lucida Sans" w:hAnsi="Lucida Sans" w:cs="Lucida Sans"/>
      <w:b/>
      <w:szCs w:val="20"/>
      <w:lang w:val="en-US" w:eastAsia="zh-CN"/>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5Char">
    <w:name w:val="Επικεφαλίδα 5 Char"/>
    <w:basedOn w:val="a0"/>
    <w:link w:val="5"/>
    <w:rsid w:val="004F6779"/>
    <w:rPr>
      <w:rFonts w:ascii="Lucida Sans" w:eastAsia="Calibri" w:hAnsi="Lucida Sans" w:cs="Lucida Sans"/>
      <w:b/>
      <w:szCs w:val="20"/>
      <w:lang w:val="en-US" w:eastAsia="zh-CN"/>
    </w:rPr>
  </w:style>
  <w:style w:type="paragraph" w:styleId="a4">
    <w:name w:val="Balloon Text"/>
    <w:basedOn w:val="a"/>
    <w:link w:val="Char"/>
    <w:uiPriority w:val="99"/>
    <w:semiHidden/>
    <w:unhideWhenUsed/>
    <w:rsid w:val="004F677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4F6779"/>
    <w:rPr>
      <w:rFonts w:ascii="Tahoma" w:hAnsi="Tahoma" w:cs="Tahoma"/>
      <w:sz w:val="16"/>
      <w:szCs w:val="16"/>
    </w:rPr>
  </w:style>
  <w:style w:type="paragraph" w:styleId="a5">
    <w:name w:val="List Paragraph"/>
    <w:basedOn w:val="a"/>
    <w:uiPriority w:val="34"/>
    <w:qFormat/>
    <w:rsid w:val="004F6779"/>
    <w:pPr>
      <w:ind w:left="720"/>
      <w:contextualSpacing/>
    </w:pPr>
  </w:style>
  <w:style w:type="character" w:customStyle="1" w:styleId="2Char">
    <w:name w:val="Επικεφαλίδα 2 Char"/>
    <w:basedOn w:val="a0"/>
    <w:link w:val="2"/>
    <w:uiPriority w:val="9"/>
    <w:semiHidden/>
    <w:rsid w:val="00D55DC4"/>
    <w:rPr>
      <w:rFonts w:asciiTheme="majorHAnsi" w:eastAsiaTheme="majorEastAsia" w:hAnsiTheme="majorHAnsi" w:cstheme="majorBidi"/>
      <w:b/>
      <w:bCs/>
      <w:color w:val="4F81BD" w:themeColor="accent1"/>
      <w:sz w:val="26"/>
      <w:szCs w:val="26"/>
    </w:rPr>
  </w:style>
  <w:style w:type="character" w:styleId="-">
    <w:name w:val="Hyperlink"/>
    <w:basedOn w:val="a0"/>
    <w:uiPriority w:val="99"/>
    <w:unhideWhenUsed/>
    <w:rsid w:val="005D109E"/>
    <w:rPr>
      <w:color w:val="0000FF" w:themeColor="hyperlink"/>
      <w:u w:val="single"/>
    </w:rPr>
  </w:style>
  <w:style w:type="paragraph" w:styleId="a6">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 w:type="table" w:customStyle="1" w:styleId="ad">
    <w:basedOn w:val="TableNormal0"/>
    <w:tblPr>
      <w:tblStyleRowBandSize w:val="1"/>
      <w:tblStyleColBandSize w:val="1"/>
      <w:tblCellMar>
        <w:top w:w="0" w:type="dxa"/>
        <w:left w:w="115" w:type="dxa"/>
        <w:bottom w:w="0" w:type="dxa"/>
        <w:right w:w="115" w:type="dxa"/>
      </w:tblCellMar>
    </w:tblPr>
  </w:style>
  <w:style w:type="table" w:customStyle="1" w:styleId="ae">
    <w:basedOn w:val="TableNormal0"/>
    <w:tblPr>
      <w:tblStyleRowBandSize w:val="1"/>
      <w:tblStyleColBandSize w:val="1"/>
      <w:tblCellMar>
        <w:top w:w="0" w:type="dxa"/>
        <w:left w:w="115" w:type="dxa"/>
        <w:bottom w:w="0" w:type="dxa"/>
        <w:right w:w="115" w:type="dxa"/>
      </w:tblCellMar>
    </w:tbl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 w:type="table" w:customStyle="1" w:styleId="af1">
    <w:basedOn w:val="TableNormal0"/>
    <w:tblPr>
      <w:tblStyleRowBandSize w:val="1"/>
      <w:tblStyleColBandSize w:val="1"/>
      <w:tblCellMar>
        <w:top w:w="0" w:type="dxa"/>
        <w:left w:w="115" w:type="dxa"/>
        <w:bottom w:w="0" w:type="dxa"/>
        <w:right w:w="115"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 w:type="table" w:customStyle="1" w:styleId="af3">
    <w:basedOn w:val="TableNormal0"/>
    <w:tblPr>
      <w:tblStyleRowBandSize w:val="1"/>
      <w:tblStyleColBandSize w:val="1"/>
      <w:tblCellMar>
        <w:top w:w="0" w:type="dxa"/>
        <w:left w:w="115" w:type="dxa"/>
        <w:bottom w:w="0" w:type="dxa"/>
        <w:right w:w="115" w:type="dxa"/>
      </w:tblCellMar>
    </w:tblPr>
  </w:style>
  <w:style w:type="table" w:customStyle="1" w:styleId="af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asmyrni.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neasmyrni.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mitheus.gov.gr/" TargetMode="External"/><Relationship Id="rId5" Type="http://schemas.openxmlformats.org/officeDocument/2006/relationships/settings" Target="settings.xml"/><Relationship Id="rId10" Type="http://schemas.openxmlformats.org/officeDocument/2006/relationships/hyperlink" Target="http://www.promitheus.gov.gr/" TargetMode="External"/><Relationship Id="rId4" Type="http://schemas.microsoft.com/office/2007/relationships/stylesWithEffects" Target="stylesWithEffects.xml"/><Relationship Id="rId9" Type="http://schemas.openxmlformats.org/officeDocument/2006/relationships/hyperlink" Target="http://www.neasmyrni.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Jz3feUETlAPCP9cerXlsX46UUA==">AMUW2mWRkKdecMonwoH9OxqFuZToltJKZ+omm6Cml8FG5zP8QUyCOczgRyhlJ+j42j7G8fhFk5JJcOdZCTLEZsEAmVMTZ0nvkw5kcmJ86sHg5hHqZ41amkFq3fxg1hm/B77KYSwlOEg2pRkP0P9hiHUHVBW1RjuyaQ==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770</Words>
  <Characters>4164</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ΚΑΤΕΡΙΝΑ ΓΙΑΓΙΑ</dc:creator>
  <cp:lastModifiedBy>ΚΑΤΕΡΙΝΑ ΓΙΑΓΙΑ</cp:lastModifiedBy>
  <cp:revision>3</cp:revision>
  <cp:lastPrinted>2020-11-06T13:03:00Z</cp:lastPrinted>
  <dcterms:created xsi:type="dcterms:W3CDTF">2020-10-15T07:07:00Z</dcterms:created>
  <dcterms:modified xsi:type="dcterms:W3CDTF">2020-11-06T13:09:00Z</dcterms:modified>
</cp:coreProperties>
</file>