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FB3" w:rsidRPr="00213FB3" w:rsidRDefault="00213FB3" w:rsidP="00213FB3">
      <w:pPr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Calibri" w:eastAsia="PMingLiU" w:hAnsi="Calibri" w:cs="Calibri"/>
          <w:b/>
          <w:bCs/>
          <w:sz w:val="24"/>
          <w:szCs w:val="24"/>
          <w:u w:val="single"/>
          <w:lang w:eastAsia="el-GR"/>
        </w:rPr>
      </w:pPr>
      <w:bookmarkStart w:id="0" w:name="_GoBack"/>
      <w:bookmarkEnd w:id="0"/>
      <w:r w:rsidRPr="00213FB3">
        <w:rPr>
          <w:rFonts w:ascii="Calibri" w:eastAsia="PMingLiU" w:hAnsi="Calibri" w:cs="Calibri"/>
          <w:b/>
          <w:bCs/>
          <w:sz w:val="24"/>
          <w:szCs w:val="24"/>
          <w:u w:val="single"/>
          <w:lang w:eastAsia="el-GR"/>
        </w:rPr>
        <w:t>ΦΥΛΛΟ ΣΥΜΜΟΡΦΩΣΗΣ</w:t>
      </w:r>
    </w:p>
    <w:p w:rsidR="00213FB3" w:rsidRPr="00213FB3" w:rsidRDefault="00213FB3" w:rsidP="00213FB3">
      <w:pPr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Calibri" w:eastAsia="PMingLiU" w:hAnsi="Calibri" w:cs="Calibri"/>
          <w:b/>
          <w:bCs/>
          <w:sz w:val="24"/>
          <w:szCs w:val="24"/>
          <w:u w:val="single"/>
          <w:lang w:eastAsia="el-GR"/>
        </w:rPr>
      </w:pPr>
      <w:r w:rsidRPr="00213FB3">
        <w:rPr>
          <w:rFonts w:ascii="Calibri" w:eastAsia="PMingLiU" w:hAnsi="Calibri" w:cs="Calibri"/>
          <w:b/>
          <w:bCs/>
          <w:sz w:val="24"/>
          <w:szCs w:val="24"/>
          <w:u w:val="single"/>
          <w:lang w:eastAsia="el-GR"/>
        </w:rPr>
        <w:t>Προμήθεια βενζίνης- Ομάδα ΣΤ – ΤΜΗΜΑ ΣΤ1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12"/>
        <w:gridCol w:w="1559"/>
        <w:gridCol w:w="851"/>
        <w:gridCol w:w="709"/>
      </w:tblGrid>
      <w:tr w:rsidR="00213FB3" w:rsidRPr="00213FB3" w:rsidTr="00213FB3">
        <w:tc>
          <w:tcPr>
            <w:tcW w:w="675" w:type="dxa"/>
            <w:shd w:val="clear" w:color="auto" w:fill="D9D9D9"/>
            <w:vAlign w:val="center"/>
          </w:tcPr>
          <w:p w:rsidR="00213FB3" w:rsidRPr="00213FB3" w:rsidRDefault="00213FB3" w:rsidP="00213FB3">
            <w:pPr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213FB3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Α/Α</w:t>
            </w:r>
          </w:p>
        </w:tc>
        <w:tc>
          <w:tcPr>
            <w:tcW w:w="5812" w:type="dxa"/>
            <w:shd w:val="clear" w:color="auto" w:fill="D9D9D9"/>
            <w:vAlign w:val="center"/>
          </w:tcPr>
          <w:p w:rsidR="00213FB3" w:rsidRPr="00213FB3" w:rsidRDefault="00213FB3" w:rsidP="00213FB3">
            <w:pPr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213FB3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ΠΕΡΙΓΡΑΦΗ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213FB3" w:rsidRPr="00213FB3" w:rsidRDefault="00213FB3" w:rsidP="00213FB3">
            <w:pPr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213FB3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ΑΠΑΙΤΗΣΗ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213FB3" w:rsidRPr="00213FB3" w:rsidRDefault="00213FB3" w:rsidP="00213FB3">
            <w:pPr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213FB3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ΑΠΑΝΤΗΣΗ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213FB3" w:rsidRPr="00213FB3" w:rsidRDefault="00213FB3" w:rsidP="00213FB3">
            <w:pPr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213FB3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ΠΑΡΑΠΟΜΠΗ</w:t>
            </w:r>
          </w:p>
        </w:tc>
      </w:tr>
      <w:tr w:rsidR="00213FB3" w:rsidRPr="00213FB3" w:rsidTr="00213FB3">
        <w:trPr>
          <w:trHeight w:val="510"/>
        </w:trPr>
        <w:tc>
          <w:tcPr>
            <w:tcW w:w="675" w:type="dxa"/>
            <w:shd w:val="clear" w:color="auto" w:fill="auto"/>
            <w:vAlign w:val="center"/>
          </w:tcPr>
          <w:p w:rsidR="00213FB3" w:rsidRPr="00213FB3" w:rsidRDefault="00213FB3" w:rsidP="00213FB3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  <w:r w:rsidRPr="00213FB3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213FB3" w:rsidRPr="00213FB3" w:rsidRDefault="00213FB3" w:rsidP="00213FB3">
            <w:pPr>
              <w:tabs>
                <w:tab w:val="num" w:pos="644"/>
              </w:tabs>
              <w:suppressAutoHyphens/>
              <w:spacing w:after="0" w:line="360" w:lineRule="auto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  <w:r w:rsidRPr="00213FB3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Η αμόλυβδη βενζίνη θα καλύπτει τις προδιαγραφές που ορίζονται στα ΦΕΚ 332/Β/11.02.2004, ΦΕΚ 1149/Β/17.08.2005, ΦΕΚ 501/Β/29.02.2012, ΦΕΚ 293/Β/12.02.2016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3FB3" w:rsidRPr="00213FB3" w:rsidRDefault="00213FB3" w:rsidP="00213FB3">
            <w:pPr>
              <w:suppressAutoHyphens/>
              <w:spacing w:after="0" w:line="36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213FB3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13FB3" w:rsidRPr="00213FB3" w:rsidRDefault="00213FB3" w:rsidP="00213FB3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val="en-GB" w:eastAsia="el-G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3FB3" w:rsidRPr="00213FB3" w:rsidRDefault="00213FB3" w:rsidP="00213FB3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val="en-GB" w:eastAsia="el-GR"/>
              </w:rPr>
            </w:pPr>
          </w:p>
        </w:tc>
      </w:tr>
      <w:tr w:rsidR="00213FB3" w:rsidRPr="00213FB3" w:rsidTr="00213FB3">
        <w:tc>
          <w:tcPr>
            <w:tcW w:w="675" w:type="dxa"/>
            <w:shd w:val="clear" w:color="auto" w:fill="auto"/>
            <w:vAlign w:val="center"/>
          </w:tcPr>
          <w:p w:rsidR="00213FB3" w:rsidRPr="00213FB3" w:rsidRDefault="00213FB3" w:rsidP="00213FB3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  <w:r w:rsidRPr="00213FB3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213FB3" w:rsidRPr="00213FB3" w:rsidRDefault="00213FB3" w:rsidP="00213FB3">
            <w:pPr>
              <w:suppressAutoHyphens/>
              <w:spacing w:after="0" w:line="360" w:lineRule="auto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213FB3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 xml:space="preserve">Άδεια λειτουργίας πρατηρίου υγρών καυσίμων, από την αρμόδια υπηρεσία σύμφωνα με την κείμενη νομοθεσία.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3FB3" w:rsidRPr="00213FB3" w:rsidRDefault="00213FB3" w:rsidP="00213FB3">
            <w:pPr>
              <w:suppressAutoHyphens/>
              <w:spacing w:after="0" w:line="36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213FB3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13FB3" w:rsidRPr="00213FB3" w:rsidRDefault="00213FB3" w:rsidP="00213FB3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val="en-GB" w:eastAsia="el-G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3FB3" w:rsidRPr="00213FB3" w:rsidRDefault="00213FB3" w:rsidP="00213FB3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val="en-GB" w:eastAsia="el-GR"/>
              </w:rPr>
            </w:pPr>
          </w:p>
        </w:tc>
      </w:tr>
      <w:tr w:rsidR="00213FB3" w:rsidRPr="00213FB3" w:rsidTr="00213FB3">
        <w:tc>
          <w:tcPr>
            <w:tcW w:w="675" w:type="dxa"/>
            <w:shd w:val="clear" w:color="auto" w:fill="auto"/>
            <w:vAlign w:val="center"/>
          </w:tcPr>
          <w:p w:rsidR="00213FB3" w:rsidRPr="00213FB3" w:rsidRDefault="00213FB3" w:rsidP="00213FB3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  <w:r w:rsidRPr="00213FB3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213FB3" w:rsidRPr="00213FB3" w:rsidRDefault="00213FB3" w:rsidP="00213FB3">
            <w:pPr>
              <w:suppressAutoHyphens/>
              <w:spacing w:after="0" w:line="360" w:lineRule="auto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213FB3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Το πρατήριο  θα πρέπει να βρίσκεται σε απόσταση μικρότερη των τριών (3) χιλιομέτρων από την έδρα του χώρου στάθμευσης των οχημάτων του Δήμου (Ολυμπίου &amp; Σωκράτους)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3FB3" w:rsidRPr="00213FB3" w:rsidRDefault="00213FB3" w:rsidP="00213FB3">
            <w:pPr>
              <w:suppressAutoHyphens/>
              <w:spacing w:after="0" w:line="36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  <w:r w:rsidRPr="00213FB3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13FB3" w:rsidRPr="00213FB3" w:rsidRDefault="00213FB3" w:rsidP="00213FB3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3FB3" w:rsidRPr="00213FB3" w:rsidRDefault="00213FB3" w:rsidP="00213FB3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</w:tr>
    </w:tbl>
    <w:p w:rsidR="000D1390" w:rsidRDefault="007A7669"/>
    <w:sectPr w:rsidR="000D139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E83"/>
    <w:rsid w:val="00213FB3"/>
    <w:rsid w:val="006E4E83"/>
    <w:rsid w:val="007A7669"/>
    <w:rsid w:val="00942D06"/>
    <w:rsid w:val="00B708FF"/>
    <w:rsid w:val="00E777DA"/>
    <w:rsid w:val="00F1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ΚΑΤΕΡΙΝΑ ΓΙΑΓΙΑ</dc:creator>
  <cp:lastModifiedBy>ΚΑΤΕΡΙΝΑ ΓΙΑΓΙΑ</cp:lastModifiedBy>
  <cp:revision>5</cp:revision>
  <cp:lastPrinted>2021-02-01T09:50:00Z</cp:lastPrinted>
  <dcterms:created xsi:type="dcterms:W3CDTF">2020-12-30T18:03:00Z</dcterms:created>
  <dcterms:modified xsi:type="dcterms:W3CDTF">2021-02-01T09:50:00Z</dcterms:modified>
</cp:coreProperties>
</file>