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7" w:lineRule="auto" w:before="131"/>
        <w:ind w:left="924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ΕΕΕΣ</w:t>
      </w: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Ένωσης:</w:t>
      </w:r>
    </w:p>
    <w:p>
      <w:pPr>
        <w:pStyle w:val="BodyText"/>
        <w:spacing w:before="10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000-0000000</w:t>
      </w:r>
    </w:p>
    <w:p>
      <w:pPr>
        <w:pStyle w:val="BodyText"/>
        <w:spacing w:before="11"/>
        <w:ind w:left="0"/>
        <w:rPr>
          <w:rFonts w:ascii="Microsoft Sans Serif"/>
          <w:b w:val="0"/>
          <w:sz w:val="30"/>
        </w:rPr>
      </w:pP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επίπεδο)</w:t>
      </w:r>
    </w:p>
    <w:p>
      <w:pPr>
        <w:pStyle w:val="BodyText"/>
        <w:spacing w:before="11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5"/>
        <w:ind w:left="0"/>
        <w:rPr>
          <w:sz w:val="30"/>
        </w:rPr>
      </w:pP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σύμβασης.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footerReference w:type="default" r:id="rId5"/>
          <w:type w:val="continuous"/>
          <w:pgSz w:w="11910" w:h="16840"/>
          <w:pgMar w:footer="505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rFonts w:ascii="Microsoft Sans Serif" w:hAnsi="Microsoft Sans Serif"/>
          <w:sz w:val="21"/>
        </w:rPr>
        <w:t>ΔΗΜΟΣ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ΝΕΑΣ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51"/>
        <w:ind w:left="924" w:right="0" w:firstLine="0"/>
        <w:jc w:val="left"/>
        <w:rPr>
          <w:rFonts w:ascii="Microsoft Sans Serif" w:hAnsi="Microsoft Sans Serif"/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rFonts w:ascii="Microsoft Sans Serif" w:hAnsi="Microsoft Sans Serif"/>
            <w:sz w:val="22"/>
            <w:u w:val="single"/>
          </w:rPr>
          <w:t>https://neasmyrni.gr/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  <w:tab/>
      </w:r>
      <w:r>
        <w:rPr>
          <w:rFonts w:ascii="Microsoft Sans Serif" w:hAnsi="Microsoft Sans Serif"/>
          <w:sz w:val="21"/>
        </w:rPr>
        <w:t>ΝΕΑ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ΣΜΥΡΝΗ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αριθμός:</w:t>
        <w:tab/>
      </w:r>
      <w:r>
        <w:rPr>
          <w:rFonts w:ascii="Microsoft Sans Serif" w:hAnsi="Microsoft Sans Serif"/>
          <w:sz w:val="21"/>
        </w:rPr>
        <w:t>ΛΕΩΦ.</w:t>
      </w:r>
      <w:r>
        <w:rPr>
          <w:rFonts w:ascii="Microsoft Sans Serif" w:hAnsi="Microsoft Sans Serif"/>
          <w:spacing w:val="-3"/>
          <w:sz w:val="21"/>
        </w:rPr>
        <w:t> </w:t>
      </w:r>
      <w:r>
        <w:rPr>
          <w:rFonts w:ascii="Microsoft Sans Serif" w:hAnsi="Microsoft Sans Serif"/>
          <w:sz w:val="21"/>
        </w:rPr>
        <w:t>ΣΥΓΓΡΟΥ</w:t>
      </w:r>
      <w:r>
        <w:rPr>
          <w:rFonts w:ascii="Microsoft Sans Serif" w:hAnsi="Microsoft Sans Serif"/>
          <w:spacing w:val="-4"/>
          <w:sz w:val="21"/>
        </w:rPr>
        <w:t> </w:t>
      </w:r>
      <w:r>
        <w:rPr>
          <w:rFonts w:ascii="Microsoft Sans Serif" w:hAnsi="Microsoft Sans Serif"/>
          <w:sz w:val="21"/>
        </w:rPr>
        <w:t>193-195</w:t>
      </w:r>
    </w:p>
    <w:p>
      <w:pPr>
        <w:tabs>
          <w:tab w:pos="4229" w:val="left" w:leader="none"/>
        </w:tabs>
        <w:spacing w:before="66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17121</w:t>
      </w:r>
    </w:p>
    <w:p>
      <w:pPr>
        <w:tabs>
          <w:tab w:pos="4229" w:val="left" w:leader="none"/>
        </w:tabs>
        <w:spacing w:line="304" w:lineRule="auto" w:before="65"/>
        <w:ind w:left="924" w:right="1363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rFonts w:ascii="Microsoft Sans Serif" w:hAnsi="Microsoft Sans Serif"/>
          <w:sz w:val="21"/>
        </w:rPr>
        <w:t>ΙΩΑΝΝΗΣ ΤΟΛΙΟΣ,ΠΑΡΑΣΚΕΥΗ ΓΟΝΑΤΑ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2132025912</w:t>
      </w:r>
    </w:p>
    <w:p>
      <w:pPr>
        <w:pStyle w:val="BodyText"/>
        <w:spacing w:before="0"/>
        <w:ind w:left="924"/>
      </w:pPr>
      <w:r>
        <w:rPr/>
        <w:t>φαξ:</w:t>
      </w:r>
    </w:p>
    <w:p>
      <w:pPr>
        <w:tabs>
          <w:tab w:pos="4229" w:val="left" w:leader="none"/>
        </w:tabs>
        <w:spacing w:before="64"/>
        <w:ind w:left="924" w:right="0" w:firstLine="0"/>
        <w:jc w:val="left"/>
        <w:rPr>
          <w:rFonts w:ascii="Microsoft Sans Serif" w:hAnsi="Microsoft Sans Serif"/>
          <w:sz w:val="22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rFonts w:ascii="Microsoft Sans Serif" w:hAnsi="Microsoft Sans Serif"/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  <w:tab/>
      </w:r>
      <w:r>
        <w:rPr>
          <w:rFonts w:ascii="Microsoft Sans Serif" w:hAnsi="Microsoft Sans Serif"/>
          <w:sz w:val="21"/>
        </w:rPr>
        <w:t>GR</w:t>
      </w:r>
    </w:p>
    <w:p>
      <w:pPr>
        <w:pStyle w:val="BodyText"/>
        <w:spacing w:before="215"/>
        <w:ind w:left="114"/>
      </w:pP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σύναψης</w:t>
      </w:r>
      <w:r>
        <w:rPr>
          <w:spacing w:val="8"/>
          <w:w w:val="95"/>
        </w:rPr>
        <w:t> </w:t>
      </w:r>
      <w:r>
        <w:rPr>
          <w:w w:val="95"/>
        </w:rPr>
        <w:t>σύμβασης</w:t>
      </w:r>
    </w:p>
    <w:p>
      <w:pPr>
        <w:spacing w:before="131"/>
        <w:ind w:left="4230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Υποστήριξης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53"/>
        <w:ind w:left="924"/>
      </w:pPr>
      <w:r>
        <w:rPr/>
        <w:t>Τίτλος:</w:t>
      </w:r>
    </w:p>
    <w:p>
      <w:pPr>
        <w:pStyle w:val="BodyText"/>
        <w:spacing w:before="53"/>
        <w:ind w:left="924"/>
      </w:pPr>
      <w:r>
        <w:rPr>
          <w:w w:val="95"/>
        </w:rPr>
        <w:t>Σύντομη</w:t>
      </w:r>
      <w:r>
        <w:rPr>
          <w:spacing w:val="-8"/>
          <w:w w:val="95"/>
        </w:rPr>
        <w:t> </w:t>
      </w:r>
      <w:r>
        <w:rPr>
          <w:w w:val="95"/>
        </w:rPr>
        <w:t>περιγραφή:</w:t>
      </w:r>
    </w:p>
    <w:p>
      <w:pPr>
        <w:spacing w:before="57"/>
        <w:ind w:left="923" w:right="0" w:firstLine="0"/>
        <w:jc w:val="left"/>
        <w:rPr>
          <w:rFonts w:ascii="Microsoft Sans Serif" w:hAnsi="Microsoft Sans Serif"/>
          <w:sz w:val="21"/>
        </w:rPr>
      </w:pPr>
      <w:r>
        <w:rPr/>
        <w:br w:type="column"/>
      </w:r>
      <w:r>
        <w:rPr>
          <w:rFonts w:ascii="Microsoft Sans Serif" w:hAnsi="Microsoft Sans Serif"/>
          <w:sz w:val="21"/>
        </w:rPr>
        <w:t>Κοινωνικών</w:t>
      </w:r>
      <w:r>
        <w:rPr>
          <w:rFonts w:ascii="Microsoft Sans Serif" w:hAnsi="Microsoft Sans Serif"/>
          <w:spacing w:val="67"/>
          <w:sz w:val="21"/>
        </w:rPr>
        <w:t> </w:t>
      </w:r>
      <w:r>
        <w:rPr>
          <w:rFonts w:ascii="Microsoft Sans Serif" w:hAnsi="Microsoft Sans Serif"/>
          <w:sz w:val="21"/>
        </w:rPr>
        <w:t>Δομών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type w:val="continuous"/>
          <w:pgSz w:w="11910" w:h="16840"/>
          <w:pgMar w:top="660" w:bottom="700" w:left="1140" w:right="1140"/>
          <w:cols w:num="2" w:equalWidth="0">
            <w:col w:w="2921" w:space="385"/>
            <w:col w:w="6324"/>
          </w:cols>
        </w:sectPr>
      </w:pPr>
    </w:p>
    <w:p>
      <w:pPr>
        <w:spacing w:line="297" w:lineRule="auto" w:before="56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«Παροχή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Υποστήριξης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Κοινωνικών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Δομών»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κριτήριο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ανάθεσης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πλέον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συμφέρουσα από οικονομική άποψη προσφοράς, βάσει του κόστους με χρήση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προσέγγισης του κόστους </w:t>
      </w:r>
      <w:r>
        <w:rPr>
          <w:rFonts w:ascii="Microsoft Sans Serif" w:hAnsi="Microsoft Sans Serif"/>
          <w:w w:val="110"/>
          <w:sz w:val="21"/>
        </w:rPr>
        <w:t>– </w:t>
      </w:r>
      <w:r>
        <w:rPr>
          <w:rFonts w:ascii="Microsoft Sans Serif" w:hAnsi="Microsoft Sans Serif"/>
          <w:w w:val="105"/>
          <w:sz w:val="21"/>
        </w:rPr>
        <w:t>αποτελεσματικότητας, εκτιμώμενης αξίας 62.000,00 €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συμπερ.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ΦΠΑ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24%.</w:t>
      </w:r>
    </w:p>
    <w:p>
      <w:pPr>
        <w:pStyle w:val="BodyText"/>
        <w:spacing w:line="292" w:lineRule="auto" w:before="68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/>
        <w:t>τον</w:t>
      </w:r>
      <w:r>
        <w:rPr>
          <w:spacing w:val="-10"/>
        </w:rPr>
        <w:t> </w:t>
      </w:r>
      <w:r>
        <w:rPr/>
        <w:t>αναθέτοντα</w:t>
      </w:r>
      <w:r>
        <w:rPr>
          <w:spacing w:val="-9"/>
        </w:rPr>
        <w:t> </w:t>
      </w:r>
      <w:r>
        <w:rPr/>
        <w:t>φορέα</w:t>
      </w:r>
      <w:r>
        <w:rPr>
          <w:spacing w:val="-9"/>
        </w:rPr>
        <w:t> </w:t>
      </w:r>
      <w:r>
        <w:rPr/>
        <w:t>(εάν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  <w:tab/>
      </w:r>
      <w:r>
        <w:rPr>
          <w:rFonts w:ascii="Microsoft Sans Serif" w:hAnsi="Microsoft Sans Serif"/>
          <w:sz w:val="21"/>
        </w:rPr>
        <w:t>6/2022</w:t>
      </w:r>
    </w:p>
    <w:p>
      <w:pPr>
        <w:pStyle w:val="BodyText"/>
        <w:spacing w:before="7"/>
        <w:ind w:left="0"/>
        <w:rPr>
          <w:rFonts w:ascii="Microsoft Sans Serif"/>
          <w:b w:val="0"/>
          <w:sz w:val="29"/>
        </w:rPr>
      </w:pPr>
    </w:p>
    <w:p>
      <w:pPr>
        <w:pStyle w:val="Heading1"/>
        <w:tabs>
          <w:tab w:pos="9511" w:val="left" w:leader="none"/>
        </w:tabs>
      </w:pPr>
      <w:r>
        <w:rPr>
          <w:shd w:fill="DEDEDE" w:color="auto" w:val="clear"/>
        </w:rPr>
        <w:t>Μέρος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ΙΙ: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Πληροφορίες</w:t>
      </w:r>
      <w:r>
        <w:rPr>
          <w:spacing w:val="-7"/>
          <w:shd w:fill="DEDEDE" w:color="auto" w:val="clear"/>
        </w:rPr>
        <w:t> </w:t>
      </w:r>
      <w:r>
        <w:rPr>
          <w:shd w:fill="DEDEDE" w:color="auto" w:val="clear"/>
        </w:rPr>
        <w:t>σχετικά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με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τον</w:t>
      </w:r>
      <w:r>
        <w:rPr>
          <w:spacing w:val="-7"/>
          <w:shd w:fill="DEDEDE" w:color="auto" w:val="clear"/>
        </w:rPr>
        <w:t> </w:t>
      </w:r>
      <w:r>
        <w:rPr>
          <w:shd w:fill="DEDEDE" w:color="auto" w:val="clear"/>
        </w:rPr>
        <w:t>οικονομικό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φορέα</w:t>
        <w:tab/>
      </w:r>
    </w:p>
    <w:p>
      <w:pPr>
        <w:pStyle w:val="BodyText"/>
        <w:spacing w:line="370" w:lineRule="atLeast" w:before="70"/>
        <w:ind w:left="924" w:right="4078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1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φαξ:</w:t>
      </w:r>
    </w:p>
    <w:p>
      <w:pPr>
        <w:pStyle w:val="BodyText"/>
        <w:spacing w:before="52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95" w:lineRule="auto" w:before="1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73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κατ᾽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type w:val="continuous"/>
          <w:pgSz w:w="11910" w:h="16840"/>
          <w:pgMar w:top="6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6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before="3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 w:before="202"/>
        <w:ind w:right="277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7" w:lineRule="exact" w:before="0"/>
        <w:ind w:left="254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άλλους;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προσφορά.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173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τους</w:t>
      </w:r>
      <w:r>
        <w:rPr>
          <w:spacing w:val="2"/>
          <w:w w:val="95"/>
        </w:rPr>
        <w:t> </w:t>
      </w:r>
      <w:r>
        <w:rPr>
          <w:w w:val="95"/>
        </w:rPr>
        <w:t>εκπροσώπους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οικονομικού</w:t>
      </w:r>
      <w:r>
        <w:rPr>
          <w:spacing w:val="2"/>
          <w:w w:val="95"/>
        </w:rPr>
        <w:t> </w:t>
      </w:r>
      <w:r>
        <w:rPr>
          <w:w w:val="95"/>
        </w:rPr>
        <w:t>φορέα</w:t>
      </w:r>
      <w:r>
        <w:rPr>
          <w:spacing w:val="2"/>
          <w:w w:val="95"/>
        </w:rPr>
        <w:t> </w:t>
      </w:r>
      <w:r>
        <w:rPr>
          <w:w w:val="95"/>
        </w:rPr>
        <w:t>#1</w:t>
      </w:r>
    </w:p>
    <w:p>
      <w:pPr>
        <w:pStyle w:val="BodyText"/>
        <w:spacing w:before="127"/>
        <w:ind w:left="924"/>
      </w:pPr>
      <w:r>
        <w:rPr/>
        <w:t>Όνομα:</w:t>
      </w:r>
    </w:p>
    <w:p>
      <w:pPr>
        <w:pStyle w:val="BodyText"/>
        <w:spacing w:before="53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7" w:lineRule="auto" w:before="2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κατωτέρω;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υπεργολαβίας;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202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1"/>
        <w:ind w:left="0"/>
        <w:rPr>
          <w:rFonts w:ascii="Microsoft Sans Serif"/>
          <w:b w:val="0"/>
          <w:sz w:val="30"/>
        </w:rPr>
      </w:pPr>
    </w:p>
    <w:p>
      <w:pPr>
        <w:pStyle w:val="Heading1"/>
        <w:tabs>
          <w:tab w:pos="9511" w:val="left" w:leader="none"/>
        </w:tabs>
      </w:pPr>
      <w:r>
        <w:rPr>
          <w:w w:val="95"/>
          <w:shd w:fill="DEDEDE" w:color="auto" w:val="clear"/>
        </w:rPr>
        <w:t>Μέρος</w:t>
      </w:r>
      <w:r>
        <w:rPr>
          <w:spacing w:val="20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ΙΙΙ:</w:t>
      </w:r>
      <w:r>
        <w:rPr>
          <w:spacing w:val="21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Λόγοι</w:t>
      </w:r>
      <w:r>
        <w:rPr>
          <w:spacing w:val="20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αποκλεισμού</w:t>
      </w:r>
      <w:r>
        <w:rPr>
          <w:shd w:fill="DEDEDE" w:color="auto" w:val="clear"/>
        </w:rPr>
        <w:tab/>
      </w:r>
    </w:p>
    <w:p>
      <w:pPr>
        <w:pStyle w:val="BodyText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7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7" w:lineRule="auto" w:before="77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Διαφθορά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Απάτη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before="202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5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5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11"/>
        <w:ind w:left="0"/>
        <w:rPr>
          <w:rFonts w:ascii="Microsoft Sans Serif"/>
          <w:b w:val="0"/>
          <w:sz w:val="20"/>
        </w:rPr>
      </w:pPr>
    </w:p>
    <w:p>
      <w:pPr>
        <w:pStyle w:val="BodyText"/>
        <w:spacing w:line="370" w:lineRule="atLeast" w:before="0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εγκατάστασης;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5" w:lineRule="auto" w:before="197"/>
        <w:ind w:left="2483" w:right="4078" w:firstLine="0"/>
        <w:jc w:val="left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before="0"/>
        <w:ind w:left="3009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3009" w:right="1363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before="15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before="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7" w:lineRule="auto" w:before="131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εγκατάστασης;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5" w:lineRule="auto" w:before="198"/>
        <w:ind w:left="2483" w:right="4078" w:firstLine="0"/>
        <w:jc w:val="left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before="0"/>
        <w:ind w:left="3009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3009" w:right="1363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before="15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before="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114" w:right="1363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5" w:lineRule="auto" w:before="100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Πτώχευση</w:t>
      </w:r>
    </w:p>
    <w:p>
      <w:pPr>
        <w:spacing w:line="370" w:lineRule="exact" w:before="28"/>
        <w:ind w:left="1733" w:right="4078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6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 w:before="202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68" w:lineRule="exact" w:before="30"/>
        <w:ind w:left="1733" w:right="0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8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68" w:lineRule="exact" w:before="30"/>
        <w:ind w:left="1733" w:right="277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8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5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> </w:t>
      </w:r>
      <w:r>
        <w:rPr>
          <w:rFonts w:ascii="Microsoft Sans Serif" w:hAnsi="Microsoft Sans Serif"/>
          <w:sz w:val="21"/>
        </w:rPr>
        <w:t>διατάξεις;</w:t>
      </w:r>
    </w:p>
    <w:p>
      <w:pPr>
        <w:pStyle w:val="BodyText"/>
        <w:spacing w:before="70"/>
        <w:ind w:left="1733" w:right="6867"/>
      </w:pPr>
      <w:r>
        <w:rPr>
          <w:w w:val="90"/>
        </w:rPr>
        <w:t>Απάντηση:</w:t>
      </w:r>
    </w:p>
    <w:p>
      <w:pPr>
        <w:spacing w:before="56"/>
        <w:ind w:left="1733" w:right="686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7" w:lineRule="auto" w:before="13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δικαστήριο;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φορέα;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exact" w:before="29"/>
        <w:ind w:left="1733" w:right="669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5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 w:before="202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ανταγωνισμού;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5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σύμβασης;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7" w:lineRule="auto" w:before="77"/>
        <w:ind w:left="924" w:right="408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σύμβασης;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7" w:lineRule="auto" w:before="131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σύμβαση;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26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ανάθεση;</w:t>
      </w:r>
    </w:p>
    <w:p>
      <w:pPr>
        <w:pStyle w:val="BodyText"/>
        <w:spacing w:before="64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shd w:fill="DEDEDE" w:color="auto" w:val="clear"/>
        </w:rPr>
        <w:t>Μέρος</w:t>
      </w:r>
      <w:r>
        <w:rPr>
          <w:spacing w:val="-9"/>
          <w:shd w:fill="DEDEDE" w:color="auto" w:val="clear"/>
        </w:rPr>
        <w:t> </w:t>
      </w:r>
      <w:r>
        <w:rPr>
          <w:shd w:fill="DEDEDE" w:color="auto" w:val="clear"/>
        </w:rPr>
        <w:t>IV: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Κριτήρια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7" w:lineRule="auto" w:before="131"/>
        <w:ind w:left="1733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αυτό.</w:t>
      </w:r>
    </w:p>
    <w:p>
      <w:pPr>
        <w:pStyle w:val="BodyText"/>
        <w:spacing w:before="68"/>
      </w:pPr>
      <w:r>
        <w:rPr/>
        <w:t>Απάντηση:</w:t>
      </w:r>
    </w:p>
    <w:p>
      <w:pPr>
        <w:spacing w:before="56"/>
        <w:ind w:left="0" w:right="621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 w:before="202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7" w:lineRule="auto" w:before="131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εμπορικά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αυτό.</w:t>
      </w:r>
    </w:p>
    <w:p>
      <w:pPr>
        <w:pStyle w:val="BodyText"/>
        <w:spacing w:before="68"/>
      </w:pPr>
      <w:r>
        <w:rPr/>
        <w:t>Απάντηση:</w:t>
      </w:r>
    </w:p>
    <w:p>
      <w:pPr>
        <w:spacing w:before="56"/>
        <w:ind w:left="0" w:right="621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> </w:t>
      </w:r>
      <w:r>
        <w:rPr>
          <w:w w:val="90"/>
        </w:rPr>
        <w:t>Οικονομική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> </w:t>
      </w:r>
      <w:r>
        <w:rPr>
          <w:w w:val="90"/>
        </w:rPr>
        <w:t>επάρκεια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3"/>
          <w:w w:val="95"/>
        </w:rPr>
        <w:t> </w:t>
      </w:r>
      <w:r>
        <w:rPr>
          <w:w w:val="95"/>
        </w:rPr>
        <w:t>έχουνε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3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3"/>
          <w:w w:val="95"/>
        </w:rPr>
        <w:t> </w:t>
      </w:r>
      <w:r>
        <w:rPr>
          <w:w w:val="95"/>
        </w:rPr>
        <w:t>αρχή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> </w:t>
      </w:r>
      <w:r>
        <w:rPr>
          <w:w w:val="95"/>
        </w:rPr>
        <w:t>Ετήσιος</w:t>
      </w:r>
      <w:r>
        <w:rPr>
          <w:spacing w:val="-4"/>
          <w:w w:val="95"/>
        </w:rPr>
        <w:t> </w:t>
      </w:r>
      <w:r>
        <w:rPr>
          <w:w w:val="95"/>
        </w:rPr>
        <w:t>κύκλος</w:t>
      </w:r>
      <w:r>
        <w:rPr>
          <w:spacing w:val="-4"/>
          <w:w w:val="95"/>
        </w:rPr>
        <w:t> </w:t>
      </w:r>
      <w:r>
        <w:rPr>
          <w:w w:val="95"/>
        </w:rPr>
        <w:t>εργασιών</w:t>
      </w:r>
    </w:p>
    <w:p>
      <w:pPr>
        <w:spacing w:line="297" w:lineRule="auto" w:before="131"/>
        <w:ind w:left="1733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(“ολικός”)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ετήσιος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κύκλος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εργασιών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αριθμό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ετών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σχετικής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προκήρυξης</w:t>
      </w:r>
    </w:p>
    <w:p>
      <w:pPr>
        <w:spacing w:line="297" w:lineRule="auto" w:before="0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εγγράφων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εξής:</w:t>
      </w:r>
    </w:p>
    <w:p>
      <w:pPr>
        <w:pStyle w:val="BodyText"/>
        <w:spacing w:before="68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5" w:lineRule="auto" w:before="198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3"/>
        <w:ind w:left="0"/>
        <w:rPr>
          <w:rFonts w:ascii="Microsoft Sans Serif"/>
          <w:b w:val="0"/>
          <w:sz w:val="32"/>
        </w:rPr>
      </w:pPr>
    </w:p>
    <w:p>
      <w:pPr>
        <w:pStyle w:val="BodyText"/>
        <w:spacing w:before="0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pStyle w:val="BodyText"/>
        <w:spacing w:line="292" w:lineRule="auto" w:before="128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2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> </w:t>
      </w:r>
      <w:r>
        <w:rPr>
          <w:w w:val="95"/>
        </w:rPr>
        <w:t>τις</w:t>
      </w:r>
      <w:r>
        <w:rPr>
          <w:spacing w:val="-5"/>
          <w:w w:val="95"/>
        </w:rPr>
        <w:t> </w:t>
      </w:r>
      <w:r>
        <w:rPr>
          <w:w w:val="95"/>
        </w:rPr>
        <w:t>συμβάσεις</w:t>
      </w:r>
      <w:r>
        <w:rPr>
          <w:spacing w:val="-4"/>
          <w:w w:val="95"/>
        </w:rPr>
        <w:t> </w:t>
      </w:r>
      <w:r>
        <w:rPr>
          <w:w w:val="95"/>
        </w:rPr>
        <w:t>υπηρεσιών:</w:t>
      </w:r>
      <w:r>
        <w:rPr>
          <w:spacing w:val="-5"/>
          <w:w w:val="95"/>
        </w:rPr>
        <w:t> </w:t>
      </w:r>
      <w:r>
        <w:rPr>
          <w:w w:val="95"/>
        </w:rPr>
        <w:t>παροχή</w:t>
      </w:r>
      <w:r>
        <w:rPr>
          <w:spacing w:val="-4"/>
          <w:w w:val="95"/>
        </w:rPr>
        <w:t> </w:t>
      </w:r>
      <w:r>
        <w:rPr>
          <w:w w:val="95"/>
        </w:rPr>
        <w:t>υπηρεσιών</w:t>
      </w:r>
      <w:r>
        <w:rPr>
          <w:spacing w:val="-5"/>
          <w:w w:val="95"/>
        </w:rPr>
        <w:t> </w:t>
      </w:r>
      <w:r>
        <w:rPr>
          <w:w w:val="95"/>
        </w:rPr>
        <w:t>είδους</w:t>
      </w:r>
      <w:r>
        <w:rPr>
          <w:spacing w:val="-4"/>
          <w:w w:val="95"/>
        </w:rPr>
        <w:t> </w:t>
      </w:r>
      <w:r>
        <w:rPr>
          <w:w w:val="95"/>
        </w:rPr>
        <w:t>που</w:t>
      </w:r>
      <w:r>
        <w:rPr>
          <w:spacing w:val="-5"/>
          <w:w w:val="95"/>
        </w:rPr>
        <w:t> </w:t>
      </w:r>
      <w:r>
        <w:rPr>
          <w:w w:val="95"/>
        </w:rPr>
        <w:t>έχει</w:t>
      </w:r>
      <w:r>
        <w:rPr>
          <w:spacing w:val="-4"/>
          <w:w w:val="95"/>
        </w:rPr>
        <w:t> </w:t>
      </w:r>
      <w:r>
        <w:rPr>
          <w:w w:val="95"/>
        </w:rPr>
        <w:t>προσδιοριστεί</w:t>
      </w:r>
    </w:p>
    <w:p>
      <w:pPr>
        <w:spacing w:line="297" w:lineRule="auto" w:before="131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Μόνο για δημόσιες συμβάσεις υπηρεσιών: Κατά τη διάρκεια της περιόδου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αναφοράς, ο οικονομικός φορέας έχει παράσχει τις ακόλουθες κυριότερες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είδους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προσδιοριστεί: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σύνταξη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σχετικού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καταλόγου αναφέρετε τα ποσά, τις ημερομηνίες και τους δημόσιους ή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ιδιωτικούς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παραλήπτες.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αναθέτουσες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αρχές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μπορούν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ζητούν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έως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τρία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έτη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και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επιτρέπουν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τεκμηρίωση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πείρας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υπερβαίνει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τρία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έτη.</w:t>
      </w:r>
    </w:p>
    <w:p>
      <w:pPr>
        <w:pStyle w:val="BodyText"/>
        <w:spacing w:before="67"/>
      </w:pPr>
      <w:r>
        <w:rPr/>
        <w:t>Περιγραφή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8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..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100"/>
      </w:pPr>
      <w:r>
        <w:rPr/>
        <w:t>Αποδέκτες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1733"/>
      </w:pPr>
      <w:r>
        <w:rPr>
          <w:w w:val="90"/>
        </w:rPr>
        <w:t>Τίτλοι</w:t>
      </w:r>
      <w:r>
        <w:rPr>
          <w:spacing w:val="35"/>
          <w:w w:val="90"/>
        </w:rPr>
        <w:t> </w:t>
      </w:r>
      <w:r>
        <w:rPr>
          <w:w w:val="90"/>
        </w:rPr>
        <w:t>σπουδών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επαγγελματικών</w:t>
      </w:r>
      <w:r>
        <w:rPr>
          <w:spacing w:val="35"/>
          <w:w w:val="90"/>
        </w:rPr>
        <w:t> </w:t>
      </w:r>
      <w:r>
        <w:rPr>
          <w:w w:val="90"/>
        </w:rPr>
        <w:t>προσόντων</w:t>
      </w:r>
    </w:p>
    <w:p>
      <w:pPr>
        <w:spacing w:line="297" w:lineRule="auto" w:before="131"/>
        <w:ind w:left="1733" w:right="185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ακόλουθοι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τίτλοι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σπουδών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επαγγελματικών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προσόντων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κατέχονται</w:t>
      </w:r>
      <w:r>
        <w:rPr>
          <w:rFonts w:ascii="Microsoft Sans Serif" w:hAnsi="Microsoft Sans Serif"/>
          <w:spacing w:val="27"/>
          <w:sz w:val="21"/>
        </w:rPr>
        <w:t> </w:t>
      </w:r>
      <w:r>
        <w:rPr>
          <w:rFonts w:ascii="Microsoft Sans Serif" w:hAnsi="Microsoft Sans Serif"/>
          <w:sz w:val="21"/>
        </w:rPr>
        <w:t>από: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ίδιο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πάροχο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εργολάβο,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και/ή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ορίζονται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προκήρυξη/γνωστοποίηση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σύμβασης)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διευθυντικά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στελέχη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του:</w:t>
      </w:r>
    </w:p>
    <w:p>
      <w:pPr>
        <w:pStyle w:val="BodyText"/>
        <w:spacing w:before="68"/>
      </w:pPr>
      <w:r>
        <w:rPr>
          <w:w w:val="95"/>
        </w:rPr>
        <w:t>Παρακαλώ</w:t>
      </w:r>
      <w:r>
        <w:rPr>
          <w:spacing w:val="4"/>
          <w:w w:val="95"/>
        </w:rPr>
        <w:t> </w:t>
      </w:r>
      <w:r>
        <w:rPr>
          <w:w w:val="95"/>
        </w:rPr>
        <w:t>περιγράψτε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1733"/>
      </w:pPr>
      <w:r>
        <w:rPr>
          <w:w w:val="95"/>
        </w:rPr>
        <w:t>Ποσοστό</w:t>
      </w:r>
      <w:r>
        <w:rPr>
          <w:spacing w:val="-4"/>
          <w:w w:val="95"/>
        </w:rPr>
        <w:t> </w:t>
      </w:r>
      <w:r>
        <w:rPr>
          <w:w w:val="95"/>
        </w:rPr>
        <w:t>υπεργολαβίας</w:t>
      </w:r>
    </w:p>
    <w:p>
      <w:pPr>
        <w:spacing w:line="297" w:lineRule="auto" w:before="131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προτίθεται,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ενδεχομένως,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υπεργολαβίας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ακόλουθο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(δηλαδή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ποσοστό)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σύμβασης.</w:t>
      </w:r>
    </w:p>
    <w:p>
      <w:pPr>
        <w:spacing w:line="297" w:lineRule="auto" w:before="0"/>
        <w:ind w:left="1733" w:right="409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Επισημαίνεται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αποφασίσει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55"/>
          <w:sz w:val="21"/>
        </w:rPr>
        <w:t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υπεργολαβίας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υπεργολάβου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μέρους,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τότε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συμπληρωθεί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χωριστό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ΕΕΕΣ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σχετικούς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υπεργολάβους,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βλέπε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II,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Γ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ανωτέρω.</w:t>
      </w:r>
    </w:p>
    <w:p>
      <w:pPr>
        <w:pStyle w:val="BodyText"/>
        <w:spacing w:before="66"/>
      </w:pPr>
      <w:r>
        <w:rPr/>
        <w:t>Προσδιορίστε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6"/>
        <w:ind w:left="0"/>
        <w:rPr>
          <w:rFonts w:ascii="Microsoft Sans Serif"/>
          <w:b w:val="0"/>
          <w:sz w:val="30"/>
        </w:rPr>
      </w:pPr>
    </w:p>
    <w:p>
      <w:pPr>
        <w:pStyle w:val="Heading1"/>
        <w:tabs>
          <w:tab w:pos="9511" w:val="left" w:leader="none"/>
        </w:tabs>
      </w:pPr>
      <w:r>
        <w:rPr>
          <w:shd w:fill="DEDEDE" w:color="auto" w:val="clear"/>
        </w:rPr>
        <w:t>Λήξη</w:t>
        <w:tab/>
      </w:r>
    </w:p>
    <w:p>
      <w:pPr>
        <w:pStyle w:val="BodyText"/>
        <w:spacing w:before="199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7" w:lineRule="auto" w:before="131"/>
        <w:ind w:left="924" w:right="948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δηλώσεων.</w:t>
      </w:r>
    </w:p>
    <w:p>
      <w:pPr>
        <w:pStyle w:val="BodyText"/>
        <w:spacing w:before="4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εάν:</w:t>
      </w:r>
    </w:p>
    <w:p>
      <w:pPr>
        <w:pStyle w:val="BodyText"/>
        <w:spacing w:before="5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</w:p>
    <w:p>
      <w:pPr>
        <w:pStyle w:val="BodyText"/>
        <w:spacing w:before="2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21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έγγραφα.</w:t>
      </w:r>
    </w:p>
    <w:p>
      <w:pPr>
        <w:pStyle w:val="BodyText"/>
        <w:spacing w:before="5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Ι.</w:t>
      </w:r>
    </w:p>
    <w:p>
      <w:pPr>
        <w:pStyle w:val="BodyText"/>
        <w:spacing w:before="3"/>
        <w:ind w:left="0"/>
        <w:rPr>
          <w:rFonts w:ascii="Microsoft Sans Serif"/>
          <w:b w:val="0"/>
          <w:sz w:val="32"/>
        </w:rPr>
      </w:pPr>
    </w:p>
    <w:p>
      <w:pPr>
        <w:spacing w:line="372" w:lineRule="auto" w:before="0"/>
        <w:ind w:left="924" w:right="1363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Ημερομηνία</w:t>
      </w:r>
    </w:p>
    <w:p>
      <w:pPr>
        <w:spacing w:line="372" w:lineRule="auto" w:before="1"/>
        <w:ind w:left="924" w:right="7124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Υπογραφή</w:t>
      </w:r>
    </w:p>
    <w:sectPr>
      <w:pgSz w:w="11910" w:h="16840"/>
      <w:pgMar w:header="0" w:footer="505" w:top="46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46944" type="#_x0000_t202" filled="false" stroked="false">
          <v:textbox inset="0,0,0,0">
            <w:txbxContent>
              <w:p>
                <w:pPr>
                  <w:spacing w:before="40"/>
                  <w:ind w:left="20" w:right="0" w:firstLine="0"/>
                  <w:jc w:val="left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8pt;height:15.3pt;mso-position-horizontal-relative:page;mso-position-vertical-relative:page;z-index:-16146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neasmyrni.gr/" TargetMode="External"/><Relationship Id="rId7" Type="http://schemas.openxmlformats.org/officeDocument/2006/relationships/hyperlink" Target="mailto:itolios@neasmyrni.g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2022-08-30T07:54:23Z</dcterms:created>
  <dcterms:modified xsi:type="dcterms:W3CDTF">2022-08-30T07:54:23Z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2022-08-30T00:00:00Z</vt:filetime>
  </property>
</Properties>
</file>