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980" w:firstLine="72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.73228346456688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bookmarkStart w:colFirst="0" w:colLast="0" w:name="_heading=h.m5by8er6n0ed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u w:val="single"/>
          <w:rtl w:val="0"/>
        </w:rPr>
        <w:t xml:space="preserve">ΑΝΑΡΤΗΤΕΑ ΣΤΟ ΔΙΑΔΙΚΤΥΟ</w:t>
      </w:r>
    </w:p>
    <w:p w:rsidR="00000000" w:rsidDel="00000000" w:rsidP="00000000" w:rsidRDefault="00000000" w:rsidRPr="00000000" w14:paraId="00000005">
      <w:pPr>
        <w:spacing w:line="276" w:lineRule="auto"/>
        <w:ind w:left="141.73228346456688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</w:rPr>
        <w:drawing>
          <wp:inline distB="0" distT="0" distL="0" distR="0">
            <wp:extent cx="865505" cy="79883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41.73228346456688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ΕΛΛΗΝΙΚΗ ΔΗΜΟΚΡΑΤΙΑ</w:t>
        <w:tab/>
        <w:tab/>
        <w:tab/>
        <w:tab/>
        <w:tab/>
        <w:tab/>
        <w:t xml:space="preserve">         </w:t>
      </w:r>
    </w:p>
    <w:p w:rsidR="00000000" w:rsidDel="00000000" w:rsidP="00000000" w:rsidRDefault="00000000" w:rsidRPr="00000000" w14:paraId="00000007">
      <w:pPr>
        <w:spacing w:line="276" w:lineRule="auto"/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ΠΕΡΙΦΕΡΕΙΑ ΑΤΤΙΚΗΣ</w:t>
        <w:tab/>
        <w:tab/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</w:t>
      </w:r>
    </w:p>
    <w:p w:rsidR="00000000" w:rsidDel="00000000" w:rsidP="00000000" w:rsidRDefault="00000000" w:rsidRPr="00000000" w14:paraId="00000008">
      <w:pPr>
        <w:ind w:left="141.73228346456688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Δ/ΝΣΗ ΕΠΙΧΕΙΡΗΜΑΤΙΚΟΤΗΤΑΣ ΚΑΙ ΑΝΑΠΤΥΞΗΣ           </w:t>
      </w:r>
    </w:p>
    <w:p w:rsidR="00000000" w:rsidDel="00000000" w:rsidP="00000000" w:rsidRDefault="00000000" w:rsidRPr="00000000" w14:paraId="00000009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ΤΜΗΜΑ ΠΡΟΜΗΘΕΙΩΝ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A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Ταχ. Δ/νση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Λεωφ. Ανδρέα Συγγρού 193-195 &amp;</w:t>
      </w:r>
    </w:p>
    <w:p w:rsidR="00000000" w:rsidDel="00000000" w:rsidP="00000000" w:rsidRDefault="00000000" w:rsidRPr="00000000" w14:paraId="0000000B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Πλατείας Χρυσοστόμου Σμύρνης 2</w:t>
      </w:r>
    </w:p>
    <w:p w:rsidR="00000000" w:rsidDel="00000000" w:rsidP="00000000" w:rsidRDefault="00000000" w:rsidRPr="00000000" w14:paraId="0000000C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Τ.Κ. 17121, ΝΕΑ ΣΜΥΡΝΗ</w:t>
      </w:r>
    </w:p>
    <w:p w:rsidR="00000000" w:rsidDel="00000000" w:rsidP="00000000" w:rsidRDefault="00000000" w:rsidRPr="00000000" w14:paraId="0000000D">
      <w:pPr>
        <w:ind w:left="141.73228346456688" w:right="-1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Πληροφορίες: ΑΙΚ. ΓΙΑΓΙΑ</w:t>
      </w:r>
    </w:p>
    <w:p w:rsidR="00000000" w:rsidDel="00000000" w:rsidP="00000000" w:rsidRDefault="00000000" w:rsidRPr="00000000" w14:paraId="0000000E">
      <w:pPr>
        <w:ind w:left="141.73228346456688" w:right="-1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ΤΗΛ.: 2132025912</w:t>
      </w:r>
    </w:p>
    <w:p w:rsidR="00000000" w:rsidDel="00000000" w:rsidP="00000000" w:rsidRDefault="00000000" w:rsidRPr="00000000" w14:paraId="0000000F">
      <w:pPr>
        <w:ind w:left="141.73228346456688" w:right="-182" w:firstLine="0"/>
        <w:jc w:val="both"/>
        <w:rPr>
          <w:rFonts w:ascii="Calibri" w:cs="Calibri" w:eastAsia="Calibri" w:hAnsi="Calibri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agiagia@neasmyrni.gr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right="-18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ΠΕΡΙΛΗΨΗ ΔΙΑΚΗΡΥΞΗΣ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ΑΝΟΙΚΤΟΥ ΗΛΕΚΤΡΟΝΙΚΟΥ ΔΙΑΓΩΝΙΣΜΟΥ για την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«ΠΡΟΜΗΘΕΙΑ ΦΥΤΙΚΟΥ ΥΛΙΚΟΥ, ΕΤΟΙΜΟΥ ΧΛΟΟΤΑΠΗΤΑ, ΕΔΑΦΟΒΕΛΤΙΩΤΙΚΩΝ ΚΑΙ ΦΥΤΟΠΑΘΟΛΟΓΙΚΟΥ ΥΛΙΚΟΥ»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ΔΗΜΟΣ ΝΕΑΣ ΣΜΥΡΝΗΣ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με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τίτλο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«ΠΡΟΜΗΘΕΙΑ ΦΥΤΙΚΟΥ ΥΛΙΚΟΥ, ΕΤΟΙΜΟΥ ΧΛΟΟΤΑΠΗΤΑ, ΕΔΑΦΟΒΕΛΤΙΩΤΙΚΩΝ ΚΑΙ ΦΥΤΟΠΑΘΟΛΟΓΙΚΟΥ ΥΛΙΚΟΥ»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προϋπολογισθείσας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αξίας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201.257,40€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πλέον ΦΠΑ 6, 13  και 24%  αντίστοιχα (σύνολο ΦΠΑ 26,043.86€), ήτοι σύνολο δαπάνης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227.301,26€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Ταξινόμηση CPV: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03451000-6, 24440000-0, 03451000-6, 16150000-1, 03111000-2, 24452000-7, 24457000-2, 14300000-4, 24440000-0, 14212410-7, 14310000-7, 03451000-6.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Πρόσβαση στα έγγραφα: Προσφέρεται ελεύθερη, πλήρης, άμεση και δωρεάν ηλεκτρονική πρόσβαση στα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έγγραφα της σύμβασης στον ειδικό, δημόσια προσβάσιμο, χώρο “ηλεκτρονικοί διαγωνισμοί” της πύλης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36609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Α/Α Συστήματος ΕΣΗΔΗΣ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369943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καθώς και στην ιστοσελίδα της αναθέτουσας αρχής  </w:t>
      </w:r>
      <w:hyperlink r:id="rId10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36609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https://neasmyrni.gr/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Γενικές πληροφορίες παρέχονται από: κ. Αικ.Γιαγιά, τηλ.: 2132025912, e-mail: </w:t>
      </w:r>
      <w:hyperlink r:id="rId11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agiagia@neasmyrni.gr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Παραλαβή προσφορών: Οι προσφορές υποβάλλονται από τους ενδιαφερομένους ηλεκτρονικά, μέσω της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διαδικτυακής πύλης </w:t>
      </w:r>
      <w:hyperlink r:id="rId12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του ΕΣΗΔΗΣ,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Α/Α Συστήματος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369466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σε ηλεκτρονικό φάκελο του υποσυστήματος. Για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(ΕΣΗΔΗΣ- Διαδικτυακή πύλη </w:t>
      </w:r>
      <w:hyperlink r:id="rId13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Η καταληκτική ημερομηνία παραλαβής των προσφορών είναι η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07.04.2025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ώρα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15:00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Ημερομηνία ηλεκτρονικής αποσφράγισης είναι η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09.04.2025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α) κράτος-μέλος της Ένωσης,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β) κράτος-μέλος του Ευρωπαϊκού Οικονομικού Χώρου (Ε.Ο.Χ.),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γ) τρίτες χώρες που έχουν υπογράψει και κυρώσει τη ΣΔΣ, στο βαθμό που η υπό ανάθεση δημόσια σύμβαση καλύπτεται από τα Παραρτήματα 1, 2, 4, 5, 6 και 7 και τις γενικές σημειώσεις του σχετικού με την Ένωση Προσαρτήματος I της ως άνω Συμφωνίας, καθώς και 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Οικονομικός φορέας συμμετέχει είτε μεμονωμένα είτε ως μέλος ένωσης.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Ο κάθε συμμετέχων οικονομικός φορέας μπορεί να καταθέσει προσφορά για μια ή  περισσότερες ή για  όλες τις ομάδες όπως αυτές παρουσιάζονται στον ενδεικτικό προϋπολογισμό της οικείας μελέτης.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Κριτήρια Επιλογής: η πλέον συμφέρουσα από οικονομική άποψη προσφορά βάσει: τιμής  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9. Για την έγκυρη συμμετοχή στη διαδικασία σύναψης της παρούσας σύμβασης,  κατατίθεται από τους συμμετέχοντες οικονομικούς φορείς (προσφέροντες), εγγυητική επιστολή  συμμετοχής, που ανέρχεται στο ποσοστό 2% χωρίς ΦΠΑ, ήτοι ποσού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4.025,15€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(τέσσερις χιλιάδες, εικοσιπέντε ευρώ και δεκαπέντε λεπτά). 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10. Η εγγύηση συμμετοχής πρέπει να ισχύει τουλάχιστον για τριάντα (30) ημέρες μετά τη λήξη του χρόνου ισχύος της προσφοράς. 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11. Οι υποβαλλόμενες προσφορές ισχύουν και δεσμεύουν τους οικονομικούς φορείς για διάστημα  δώδεκα (12) μηνών από την επόμενη της καταληκτικής ημερομηνίας υποβολής προσφορών.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Η παρούσα σύμβαση χρηματοδοτείται από ιδίους πόρους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Το αποτέλεσμα του διαγωνισμού θα εγκριθεί από την Δημοτική Επιτροπή του Δήμου Νέας Σμύρνης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ν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5056/2023).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Το αναλυτικό κείμενο της διακήρυξης αναρτήθηκε στο Κ.Η.Μ.ΔΗ.Σ.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την 21.03.2025 λαμβάνοντας ΑΔΑΜ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25PROC016518876.</w:t>
      </w: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left"/>
        <w:tblInd w:w="108.0" w:type="dxa"/>
        <w:tblLayout w:type="fixed"/>
        <w:tblLook w:val="0000"/>
      </w:tblPr>
      <w:tblGrid>
        <w:gridCol w:w="9800"/>
        <w:tblGridChange w:id="0">
          <w:tblGrid>
            <w:gridCol w:w="9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 ΔΗΜΑΡΧΟΣ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ΓΕΩΡΓΙΟΣ ΚΟΥΤΕΛΑΚΗΣ</w:t>
            </w:r>
          </w:p>
        </w:tc>
      </w:tr>
    </w:tbl>
    <w:p w:rsidR="00000000" w:rsidDel="00000000" w:rsidP="00000000" w:rsidRDefault="00000000" w:rsidRPr="00000000" w14:paraId="00000034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993" w:top="851" w:left="1080" w:right="1080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   </w:t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 w:val="1"/>
    <w:rsid w:val="00B1141D"/>
    <w:pPr>
      <w:keepNext w:val="1"/>
      <w:outlineLvl w:val="0"/>
    </w:pPr>
    <w:rPr>
      <w:rFonts w:ascii="Arial" w:cs="Arial" w:hAnsi="Arial"/>
      <w:b w:val="1"/>
      <w:lang w:val="el-GR"/>
    </w:rPr>
  </w:style>
  <w:style w:type="paragraph" w:styleId="3">
    <w:name w:val="heading 3"/>
    <w:basedOn w:val="a"/>
    <w:next w:val="a"/>
    <w:link w:val="3Char"/>
    <w:qFormat w:val="1"/>
    <w:rsid w:val="00B1141D"/>
    <w:pPr>
      <w:keepNext w:val="1"/>
      <w:jc w:val="center"/>
      <w:outlineLvl w:val="2"/>
    </w:pPr>
    <w:rPr>
      <w:rFonts w:ascii="Arial" w:cs="Arial" w:hAnsi="Arial"/>
      <w:b w:val="1"/>
      <w:lang w:val="el-GR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3Char" w:customStyle="1">
    <w:name w:val="Επικεφαλίδα 3 Char"/>
    <w:basedOn w:val="a0"/>
    <w:link w:val="3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Char" w:customStyle="1">
    <w:name w:val="Κείμενο πλαισίου Char"/>
    <w:basedOn w:val="a0"/>
    <w:link w:val="a3"/>
    <w:uiPriority w:val="99"/>
    <w:semiHidden w:val="1"/>
    <w:qFormat w:val="1"/>
    <w:rsid w:val="00B1141D"/>
    <w:rPr>
      <w:rFonts w:ascii="Tahoma" w:cs="Tahoma" w:eastAsia="Times New Roman" w:hAnsi="Tahoma"/>
      <w:sz w:val="16"/>
      <w:szCs w:val="16"/>
      <w:lang w:val="en-GB"/>
    </w:rPr>
  </w:style>
  <w:style w:type="character" w:styleId="Char0" w:customStyle="1">
    <w:name w:val="Υποσέλιδο Char"/>
    <w:basedOn w:val="a0"/>
    <w:link w:val="a4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Char1" w:customStyle="1">
    <w:name w:val="Κείμενο σημείωσης τέλους Char"/>
    <w:basedOn w:val="a0"/>
    <w:link w:val="a5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a6" w:customStyle="1">
    <w:name w:val="Σύνδεσμος διαδικτύου"/>
    <w:rsid w:val="00B1141D"/>
    <w:rPr>
      <w:color w:val="0000ff"/>
      <w:u w:val="single"/>
    </w:rPr>
  </w:style>
  <w:style w:type="character" w:styleId="a7" w:customStyle="1">
    <w:name w:val="Χαρακτήρες υποσημείωσης"/>
    <w:qFormat w:val="1"/>
    <w:rsid w:val="00B1141D"/>
    <w:rPr>
      <w:vertAlign w:val="superscript"/>
    </w:rPr>
  </w:style>
  <w:style w:type="character" w:styleId="a8" w:customStyle="1">
    <w:name w:val="Χαρακτήρες σημείωσης τέλους"/>
    <w:qFormat w:val="1"/>
    <w:rsid w:val="00876793"/>
    <w:rPr>
      <w:vertAlign w:val="superscript"/>
    </w:rPr>
  </w:style>
  <w:style w:type="character" w:styleId="2" w:customStyle="1">
    <w:name w:val="Παραπομπή σημείωσης τέλους2"/>
    <w:qFormat w:val="1"/>
    <w:rsid w:val="00876793"/>
    <w:rPr>
      <w:vertAlign w:val="superscript"/>
    </w:rPr>
  </w:style>
  <w:style w:type="character" w:styleId="Char10" w:customStyle="1">
    <w:name w:val="Απλό κείμενο Char1"/>
    <w:basedOn w:val="a0"/>
    <w:link w:val="a9"/>
    <w:qFormat w:val="1"/>
    <w:rsid w:val="00876793"/>
    <w:rPr>
      <w:rFonts w:ascii="Calibri" w:cs="Calibri" w:eastAsia="Andale Sans UI" w:hAnsi="Calibri"/>
      <w:kern w:val="2"/>
      <w:sz w:val="20"/>
      <w:szCs w:val="20"/>
      <w:lang w:eastAsia="zh-CN"/>
    </w:rPr>
  </w:style>
  <w:style w:type="character" w:styleId="Char2" w:customStyle="1">
    <w:name w:val="Απλό κείμενο Char"/>
    <w:basedOn w:val="a0"/>
    <w:qFormat w:val="1"/>
    <w:rsid w:val="004552EC"/>
    <w:rPr>
      <w:rFonts w:ascii="Courier New" w:cs="Times New Roman" w:eastAsia="Times New Roman" w:hAnsi="Courier New"/>
      <w:sz w:val="20"/>
      <w:szCs w:val="20"/>
      <w:effect w:val="none"/>
    </w:rPr>
  </w:style>
  <w:style w:type="character" w:styleId="WW8Num1z0" w:customStyle="1">
    <w:name w:val="WW8Num1z0"/>
    <w:qFormat w:val="1"/>
    <w:rsid w:val="00C12B87"/>
  </w:style>
  <w:style w:type="character" w:styleId="ListLabel1" w:customStyle="1">
    <w:name w:val="ListLabel 1"/>
    <w:qFormat w:val="1"/>
    <w:rPr>
      <w:rFonts w:cs="Wingdings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Symbol"/>
    </w:rPr>
  </w:style>
  <w:style w:type="character" w:styleId="ListLabel4" w:customStyle="1">
    <w:name w:val="ListLabel 4"/>
    <w:qFormat w:val="1"/>
    <w:rPr>
      <w:rFonts w:cs="Arial"/>
      <w:spacing w:val="40"/>
      <w:lang w:eastAsia="zh-CN"/>
    </w:rPr>
  </w:style>
  <w:style w:type="character" w:styleId="ListLabel5" w:customStyle="1">
    <w:name w:val="ListLabel 5"/>
    <w:qFormat w:val="1"/>
    <w:rPr>
      <w:rFonts w:cs="Wingdings"/>
      <w:b w:val="1"/>
      <w:sz w:val="22"/>
      <w:szCs w:val="22"/>
      <w:lang w:val="el-GR"/>
    </w:rPr>
  </w:style>
  <w:style w:type="character" w:styleId="ListLabel6" w:customStyle="1">
    <w:name w:val="ListLabel 6"/>
    <w:qFormat w:val="1"/>
    <w:rPr>
      <w:rFonts w:cs="Wingdings"/>
      <w:b w:val="1"/>
      <w:sz w:val="22"/>
      <w:szCs w:val="22"/>
      <w:lang w:val="el-GR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Symbol"/>
    </w:rPr>
  </w:style>
  <w:style w:type="character" w:styleId="ListLabel9" w:customStyle="1">
    <w:name w:val="ListLabel 9"/>
    <w:qFormat w:val="1"/>
    <w:rPr>
      <w:rFonts w:cs="Arial"/>
      <w:b w:val="1"/>
      <w:spacing w:val="40"/>
      <w:lang w:eastAsia="zh-CN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sz w:val="22"/>
      <w:szCs w:val="22"/>
    </w:rPr>
  </w:style>
  <w:style w:type="character" w:styleId="ListLabel14" w:customStyle="1">
    <w:name w:val="ListLabel 14"/>
    <w:qFormat w:val="1"/>
    <w:rPr>
      <w:sz w:val="22"/>
      <w:szCs w:val="22"/>
      <w:highlight w:val="yellow"/>
      <w:lang w:val="en-US"/>
    </w:rPr>
  </w:style>
  <w:style w:type="character" w:styleId="ListLabel15" w:customStyle="1">
    <w:name w:val="ListLabel 15"/>
    <w:qFormat w:val="1"/>
    <w:rPr>
      <w:sz w:val="22"/>
      <w:szCs w:val="22"/>
      <w:highlight w:val="yellow"/>
      <w:lang w:val="el-GR"/>
    </w:rPr>
  </w:style>
  <w:style w:type="character" w:styleId="ListLabel16" w:customStyle="1">
    <w:name w:val="ListLabel 16"/>
    <w:qFormat w:val="1"/>
    <w:rPr>
      <w:rFonts w:eastAsiaTheme="minorHAnsi"/>
      <w:color w:val="000000"/>
      <w:sz w:val="22"/>
      <w:szCs w:val="22"/>
      <w:lang w:val="el-GR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Arial"/>
      <w:spacing w:val="40"/>
      <w:lang w:eastAsia="zh-CN"/>
    </w:rPr>
  </w:style>
  <w:style w:type="character" w:styleId="ListLabel21" w:customStyle="1">
    <w:name w:val="ListLabel 21"/>
    <w:qFormat w:val="1"/>
    <w:rPr>
      <w:rFonts w:ascii="Calibri" w:hAnsi="Calibri"/>
      <w:sz w:val="22"/>
      <w:szCs w:val="22"/>
    </w:rPr>
  </w:style>
  <w:style w:type="character" w:styleId="ListLabel22" w:customStyle="1">
    <w:name w:val="ListLabel 22"/>
    <w:qFormat w:val="1"/>
    <w:rPr>
      <w:rFonts w:ascii="Calibri" w:hAnsi="Calibri"/>
      <w:sz w:val="22"/>
      <w:szCs w:val="22"/>
      <w:lang w:val="en-US"/>
    </w:rPr>
  </w:style>
  <w:style w:type="character" w:styleId="ListLabel23" w:customStyle="1">
    <w:name w:val="ListLabel 23"/>
    <w:qFormat w:val="1"/>
    <w:rPr>
      <w:rFonts w:ascii="Calibri" w:hAnsi="Calibri"/>
      <w:sz w:val="22"/>
      <w:szCs w:val="22"/>
      <w:lang w:val="el-GR"/>
    </w:rPr>
  </w:style>
  <w:style w:type="character" w:styleId="ListLabel24" w:customStyle="1">
    <w:name w:val="ListLabel 24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character" w:styleId="ListLabel25" w:customStyle="1">
    <w:name w:val="ListLabel 25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paragraph" w:styleId="aa" w:customStyle="1">
    <w:name w:val="Επικεφαλίδα"/>
    <w:basedOn w:val="a"/>
    <w:next w:val="ab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ae" w:customStyle="1">
    <w:name w:val="Ευρετήριο"/>
    <w:basedOn w:val="a"/>
    <w:qFormat w:val="1"/>
    <w:pPr>
      <w:suppressLineNumbers w:val="1"/>
    </w:pPr>
    <w:rPr>
      <w:rFonts w:cs="Mangal"/>
    </w:rPr>
  </w:style>
  <w:style w:type="paragraph" w:styleId="Default" w:customStyle="1">
    <w:name w:val="Default"/>
    <w:qFormat w:val="1"/>
    <w:rsid w:val="00B1141D"/>
    <w:rPr>
      <w:rFonts w:ascii="Times New Roman" w:cs="Times New Roman" w:eastAsia="Calibri" w:hAnsi="Times New Roman"/>
      <w:color w:val="000000"/>
      <w:sz w:val="24"/>
      <w:szCs w:val="24"/>
    </w:rPr>
  </w:style>
  <w:style w:type="paragraph" w:styleId="Normalgr" w:customStyle="1">
    <w:name w:val="Normalgr"/>
    <w:qFormat w:val="1"/>
    <w:rsid w:val="00B1141D"/>
    <w:pPr>
      <w:tabs>
        <w:tab w:val="left" w:pos="1021"/>
        <w:tab w:val="left" w:pos="1588"/>
      </w:tabs>
      <w:jc w:val="both"/>
    </w:pPr>
    <w:rPr>
      <w:rFonts w:ascii="Arial" w:cs="Times New Roman" w:eastAsia="Times New Roman" w:hAnsi="Arial"/>
      <w:spacing w:val="15"/>
      <w:szCs w:val="20"/>
      <w:lang w:eastAsia="el-GR" w:val="en-GB"/>
    </w:rPr>
  </w:style>
  <w:style w:type="paragraph" w:styleId="a3">
    <w:name w:val="Balloon Text"/>
    <w:basedOn w:val="a"/>
    <w:link w:val="Char"/>
    <w:uiPriority w:val="99"/>
    <w:semiHidden w:val="1"/>
    <w:unhideWhenUsed w:val="1"/>
    <w:qFormat w:val="1"/>
    <w:rsid w:val="00B1141D"/>
    <w:rPr>
      <w:rFonts w:ascii="Tahoma" w:cs="Tahoma" w:hAnsi="Tahoma"/>
      <w:sz w:val="16"/>
      <w:szCs w:val="16"/>
    </w:rPr>
  </w:style>
  <w:style w:type="paragraph" w:styleId="af">
    <w:name w:val="header"/>
    <w:basedOn w:val="a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f0">
    <w:name w:val="Block Text"/>
    <w:basedOn w:val="a"/>
    <w:qFormat w:val="1"/>
    <w:rsid w:val="00B1141D"/>
    <w:pPr>
      <w:overflowPunct w:val="0"/>
      <w:spacing w:after="40" w:before="12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styleId="para-1" w:customStyle="1">
    <w:name w:val="para-1"/>
    <w:basedOn w:val="a"/>
    <w:qFormat w:val="1"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eastAsia="el-GR" w:val="el-GR"/>
    </w:rPr>
  </w:style>
  <w:style w:type="paragraph" w:styleId="para-2" w:customStyle="1">
    <w:name w:val="para-2"/>
    <w:basedOn w:val="para-1"/>
    <w:qFormat w:val="1"/>
    <w:rsid w:val="00B1141D"/>
    <w:pPr>
      <w:widowControl w:val="0"/>
      <w:suppressAutoHyphens w:val="1"/>
      <w:ind w:left="1588" w:hanging="1588"/>
    </w:pPr>
    <w:rPr>
      <w:rFonts w:cs="Arial" w:eastAsia="Andale Sans UI"/>
      <w:kern w:val="2"/>
      <w:szCs w:val="24"/>
      <w:lang w:eastAsia="zh-CN"/>
    </w:rPr>
  </w:style>
  <w:style w:type="paragraph" w:styleId="Standard" w:customStyle="1">
    <w:name w:val="Standard"/>
    <w:qFormat w:val="1"/>
    <w:rsid w:val="00B1141D"/>
    <w:pPr>
      <w:widowControl w:val="0"/>
      <w:suppressAutoHyphens w:val="1"/>
      <w:textAlignment w:val="baseline"/>
    </w:pPr>
    <w:rPr>
      <w:rFonts w:ascii="Times New Roman" w:cs="Tahoma" w:eastAsia="Times New Roman" w:hAnsi="Times New Roman"/>
      <w:kern w:val="2"/>
      <w:sz w:val="24"/>
      <w:szCs w:val="24"/>
      <w:lang w:eastAsia="zh-CN" w:val="en-US"/>
    </w:rPr>
  </w:style>
  <w:style w:type="paragraph" w:styleId="31" w:customStyle="1">
    <w:name w:val="Σώμα κείμενου με εσοχή 31"/>
    <w:basedOn w:val="a"/>
    <w:qFormat w:val="1"/>
    <w:rsid w:val="00876793"/>
    <w:pPr>
      <w:suppressAutoHyphens w:val="1"/>
      <w:overflowPunct w:val="0"/>
      <w:spacing w:line="240" w:lineRule="atLeast"/>
      <w:ind w:left="1100"/>
      <w:jc w:val="both"/>
      <w:textAlignment w:val="baseline"/>
    </w:pPr>
    <w:rPr>
      <w:rFonts w:ascii="Arial" w:cs="Arial" w:hAnsi="Arial"/>
      <w:sz w:val="20"/>
      <w:szCs w:val="20"/>
      <w:lang w:eastAsia="ar-SA" w:val="el-GR"/>
    </w:rPr>
  </w:style>
  <w:style w:type="paragraph" w:styleId="a5">
    <w:name w:val="endnote text"/>
    <w:basedOn w:val="a"/>
    <w:link w:val="Char1"/>
    <w:rsid w:val="00876793"/>
    <w:pPr>
      <w:widowControl w:val="0"/>
      <w:suppressLineNumbers w:val="1"/>
      <w:suppressAutoHyphens w:val="1"/>
      <w:ind w:left="339" w:hanging="339"/>
      <w:jc w:val="both"/>
    </w:pPr>
    <w:rPr>
      <w:rFonts w:ascii="Calibri" w:cs="Calibri" w:eastAsia="Andale Sans UI" w:hAnsi="Calibri"/>
      <w:kern w:val="2"/>
      <w:sz w:val="20"/>
      <w:szCs w:val="20"/>
      <w:lang w:eastAsia="zh-CN"/>
    </w:rPr>
  </w:style>
  <w:style w:type="paragraph" w:styleId="Footnote" w:customStyle="1">
    <w:name w:val="Footnote"/>
    <w:basedOn w:val="Standard"/>
    <w:qFormat w:val="1"/>
    <w:rsid w:val="00206C5F"/>
    <w:pPr>
      <w:suppressLineNumbers w:val="1"/>
    </w:pPr>
    <w:rPr>
      <w:rFonts w:eastAsia="Andale Sans UI"/>
      <w:sz w:val="20"/>
      <w:szCs w:val="20"/>
      <w:lang w:bidi="en-US"/>
    </w:rPr>
  </w:style>
  <w:style w:type="paragraph" w:styleId="a9">
    <w:name w:val="Plain Text"/>
    <w:basedOn w:val="a"/>
    <w:link w:val="Char10"/>
    <w:qFormat w:val="1"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 w:val="1"/>
    <w:rsid w:val="009E6B63"/>
    <w:rPr>
      <w:color w:val="0000ff" w:themeColor="hyperlink"/>
      <w:u w:val="single"/>
    </w:rPr>
  </w:style>
  <w:style w:type="character" w:styleId="10" w:customStyle="1">
    <w:name w:val="Ανεπίλυτη αναφορά1"/>
    <w:basedOn w:val="a0"/>
    <w:uiPriority w:val="99"/>
    <w:semiHidden w:val="1"/>
    <w:unhideWhenUsed w:val="1"/>
    <w:rsid w:val="009E6B63"/>
    <w:rPr>
      <w:color w:val="605e5c"/>
      <w:shd w:color="auto" w:fill="e1dfdd" w:val="clear"/>
    </w:rPr>
  </w:style>
  <w:style w:type="paragraph" w:styleId="normalwithoutspacing" w:customStyle="1">
    <w:name w:val="normal_without_spacing"/>
    <w:basedOn w:val="a"/>
    <w:rsid w:val="00D37850"/>
    <w:pPr>
      <w:suppressAutoHyphens w:val="1"/>
      <w:spacing w:after="60"/>
      <w:jc w:val="both"/>
    </w:pPr>
    <w:rPr>
      <w:rFonts w:ascii="Calibri" w:cs="Calibri" w:eastAsia="SimSun" w:hAnsi="Calibri"/>
      <w:sz w:val="22"/>
      <w:lang w:eastAsia="zh-CN" w:val="el-GR"/>
    </w:rPr>
  </w:style>
  <w:style w:type="character" w:styleId="tabletxt" w:customStyle="1">
    <w:name w:val="tabletxt"/>
    <w:basedOn w:val="a0"/>
    <w:rsid w:val="00E2524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giagia@neasmyrni.gr" TargetMode="External"/><Relationship Id="rId10" Type="http://schemas.openxmlformats.org/officeDocument/2006/relationships/hyperlink" Target="https://neasmyrni.gr/" TargetMode="External"/><Relationship Id="rId13" Type="http://schemas.openxmlformats.org/officeDocument/2006/relationships/hyperlink" Target="http://www.promitheus.gov.gr/" TargetMode="External"/><Relationship Id="rId12" Type="http://schemas.openxmlformats.org/officeDocument/2006/relationships/hyperlink" Target="http://www.promitheus.gov.g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mitheus.gov.gr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giagia@neasmyr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r4p8t6ZBo8l0fRe1T74/W4gxw==">CgMxLjAyDmgubTVieThlcjZuMGVkMghoLmdqZGd4czgAciExYlEtSnEzb3dHNFVWT0dlR195M0JzQ3VFMjNkbFU3eGY=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