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6652" w14:textId="6D825910" w:rsidR="00423D58" w:rsidRDefault="00423D58">
      <w:pPr>
        <w:ind w:left="4980" w:firstLine="720"/>
        <w:jc w:val="both"/>
        <w:rPr>
          <w:color w:val="000000"/>
        </w:rPr>
      </w:pPr>
    </w:p>
    <w:p w14:paraId="7DB54AF4" w14:textId="77777777" w:rsidR="00423D58" w:rsidRDefault="00423D58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F096A74" w14:textId="77777777" w:rsidR="00423D58" w:rsidRDefault="00000000">
      <w:pPr>
        <w:spacing w:line="276" w:lineRule="auto"/>
        <w:ind w:left="141"/>
        <w:jc w:val="both"/>
        <w:rPr>
          <w:rFonts w:ascii="Calibri" w:eastAsia="Calibri" w:hAnsi="Calibri" w:cs="Calibri"/>
          <w:i/>
          <w:color w:val="222222"/>
          <w:sz w:val="22"/>
          <w:szCs w:val="22"/>
          <w:u w:val="single"/>
        </w:rPr>
      </w:pPr>
      <w:bookmarkStart w:id="0" w:name="_heading=h.m5by8er6n0ed" w:colFirst="0" w:colLast="0"/>
      <w:bookmarkEnd w:id="0"/>
      <w:r>
        <w:rPr>
          <w:rFonts w:ascii="Calibri" w:eastAsia="Calibri" w:hAnsi="Calibri" w:cs="Calibri"/>
          <w:i/>
          <w:color w:val="222222"/>
          <w:sz w:val="22"/>
          <w:szCs w:val="22"/>
          <w:u w:val="single"/>
        </w:rPr>
        <w:t>ΑΝΑΡΤΗΤΕΑ ΣΤΟ ΔΙΑΔΙΚΤΥΟ</w:t>
      </w:r>
    </w:p>
    <w:p w14:paraId="1745A8B4" w14:textId="77777777" w:rsidR="00423D58" w:rsidRDefault="00000000">
      <w:pPr>
        <w:spacing w:line="276" w:lineRule="auto"/>
        <w:ind w:left="141"/>
        <w:jc w:val="both"/>
        <w:rPr>
          <w:rFonts w:ascii="Calibri" w:eastAsia="Calibri" w:hAnsi="Calibri" w:cs="Calibri"/>
          <w:i/>
          <w:color w:val="222222"/>
          <w:sz w:val="22"/>
          <w:szCs w:val="22"/>
          <w:u w:val="single"/>
        </w:rPr>
      </w:pPr>
      <w:r>
        <w:rPr>
          <w:rFonts w:ascii="Calibri" w:eastAsia="Calibri" w:hAnsi="Calibri" w:cs="Calibri"/>
          <w:noProof/>
          <w:color w:val="222222"/>
          <w:sz w:val="22"/>
          <w:szCs w:val="22"/>
        </w:rPr>
        <w:drawing>
          <wp:inline distT="0" distB="0" distL="0" distR="0" wp14:anchorId="454F4F6A" wp14:editId="0EA661A3">
            <wp:extent cx="865505" cy="79883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798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65BC95" w14:textId="77777777" w:rsidR="00423D58" w:rsidRDefault="00000000">
      <w:pPr>
        <w:spacing w:line="276" w:lineRule="auto"/>
        <w:ind w:left="141" w:right="-182"/>
        <w:jc w:val="both"/>
        <w:rPr>
          <w:rFonts w:ascii="Calibri" w:eastAsia="Calibri" w:hAnsi="Calibri" w:cs="Calibri"/>
          <w:b/>
          <w:color w:val="222222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color w:val="222222"/>
          <w:sz w:val="22"/>
          <w:szCs w:val="22"/>
        </w:rPr>
        <w:t>ΕΛΛΗΝΙΚΗ ΔΗΜΟΚΡΑΤΙΑ</w:t>
      </w:r>
      <w:r>
        <w:rPr>
          <w:rFonts w:ascii="Calibri" w:eastAsia="Calibri" w:hAnsi="Calibri" w:cs="Calibri"/>
          <w:b/>
          <w:color w:val="222222"/>
          <w:sz w:val="22"/>
          <w:szCs w:val="22"/>
        </w:rPr>
        <w:tab/>
      </w:r>
      <w:r>
        <w:rPr>
          <w:rFonts w:ascii="Calibri" w:eastAsia="Calibri" w:hAnsi="Calibri" w:cs="Calibri"/>
          <w:b/>
          <w:color w:val="222222"/>
          <w:sz w:val="22"/>
          <w:szCs w:val="22"/>
        </w:rPr>
        <w:tab/>
      </w:r>
      <w:r>
        <w:rPr>
          <w:rFonts w:ascii="Calibri" w:eastAsia="Calibri" w:hAnsi="Calibri" w:cs="Calibri"/>
          <w:b/>
          <w:color w:val="222222"/>
          <w:sz w:val="22"/>
          <w:szCs w:val="22"/>
        </w:rPr>
        <w:tab/>
      </w:r>
      <w:r>
        <w:rPr>
          <w:rFonts w:ascii="Calibri" w:eastAsia="Calibri" w:hAnsi="Calibri" w:cs="Calibri"/>
          <w:b/>
          <w:color w:val="222222"/>
          <w:sz w:val="22"/>
          <w:szCs w:val="22"/>
        </w:rPr>
        <w:tab/>
      </w:r>
      <w:r>
        <w:rPr>
          <w:rFonts w:ascii="Calibri" w:eastAsia="Calibri" w:hAnsi="Calibri" w:cs="Calibri"/>
          <w:b/>
          <w:color w:val="222222"/>
          <w:sz w:val="22"/>
          <w:szCs w:val="22"/>
        </w:rPr>
        <w:tab/>
      </w:r>
      <w:r>
        <w:rPr>
          <w:rFonts w:ascii="Calibri" w:eastAsia="Calibri" w:hAnsi="Calibri" w:cs="Calibri"/>
          <w:b/>
          <w:color w:val="222222"/>
          <w:sz w:val="22"/>
          <w:szCs w:val="22"/>
        </w:rPr>
        <w:tab/>
        <w:t xml:space="preserve">         </w:t>
      </w:r>
    </w:p>
    <w:p w14:paraId="68008CFF" w14:textId="77777777" w:rsidR="00423D58" w:rsidRDefault="00000000">
      <w:pPr>
        <w:spacing w:line="276" w:lineRule="auto"/>
        <w:ind w:left="141" w:right="-182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b/>
          <w:color w:val="222222"/>
          <w:sz w:val="22"/>
          <w:szCs w:val="22"/>
        </w:rPr>
        <w:t>ΠΕΡΙΦΕΡΕΙΑ ΑΤΤΙΚΗΣ</w:t>
      </w:r>
      <w:r>
        <w:rPr>
          <w:rFonts w:ascii="Calibri" w:eastAsia="Calibri" w:hAnsi="Calibri" w:cs="Calibri"/>
          <w:b/>
          <w:color w:val="222222"/>
          <w:sz w:val="22"/>
          <w:szCs w:val="22"/>
        </w:rPr>
        <w:tab/>
      </w:r>
      <w:r>
        <w:rPr>
          <w:rFonts w:ascii="Calibri" w:eastAsia="Calibri" w:hAnsi="Calibri" w:cs="Calibri"/>
          <w:b/>
          <w:color w:val="222222"/>
          <w:sz w:val="22"/>
          <w:szCs w:val="22"/>
        </w:rPr>
        <w:tab/>
        <w:t xml:space="preserve">                                                                                 </w:t>
      </w:r>
      <w:r>
        <w:rPr>
          <w:rFonts w:ascii="Calibri" w:eastAsia="Calibri" w:hAnsi="Calibri" w:cs="Calibri"/>
          <w:color w:val="222222"/>
          <w:sz w:val="22"/>
          <w:szCs w:val="22"/>
        </w:rPr>
        <w:t xml:space="preserve">                             </w:t>
      </w:r>
    </w:p>
    <w:p w14:paraId="782E0FEA" w14:textId="77777777" w:rsidR="00423D58" w:rsidRDefault="00000000">
      <w:pPr>
        <w:ind w:left="141" w:right="-182"/>
        <w:jc w:val="both"/>
        <w:rPr>
          <w:rFonts w:ascii="Calibri" w:eastAsia="Calibri" w:hAnsi="Calibri" w:cs="Calibri"/>
          <w:b/>
          <w:color w:val="222222"/>
          <w:sz w:val="22"/>
          <w:szCs w:val="22"/>
        </w:rPr>
      </w:pPr>
      <w:r>
        <w:rPr>
          <w:rFonts w:ascii="Calibri" w:eastAsia="Calibri" w:hAnsi="Calibri" w:cs="Calibri"/>
          <w:b/>
          <w:color w:val="222222"/>
          <w:sz w:val="22"/>
          <w:szCs w:val="22"/>
        </w:rPr>
        <w:t xml:space="preserve">Δ/ΝΣΗ ΕΠΙΧΕΙΡΗΜΑΤΙΚΟΤΗΤΑΣ ΚΑΙ ΑΝΑΠΤΥΞΗΣ           </w:t>
      </w:r>
    </w:p>
    <w:p w14:paraId="1A2578D3" w14:textId="77777777" w:rsidR="00423D58" w:rsidRDefault="00000000">
      <w:pPr>
        <w:ind w:left="141" w:right="-182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b/>
          <w:color w:val="222222"/>
          <w:sz w:val="22"/>
          <w:szCs w:val="22"/>
        </w:rPr>
        <w:t>ΤΜΗΜΑ ΠΡΟΜΗΘΕΙΩΝ</w:t>
      </w:r>
      <w:r>
        <w:rPr>
          <w:rFonts w:ascii="Calibri" w:eastAsia="Calibri" w:hAnsi="Calibri" w:cs="Calibri"/>
          <w:color w:val="222222"/>
          <w:sz w:val="22"/>
          <w:szCs w:val="22"/>
        </w:rPr>
        <w:t xml:space="preserve">                                                                        </w:t>
      </w:r>
    </w:p>
    <w:p w14:paraId="2A98F106" w14:textId="77777777" w:rsidR="00423D58" w:rsidRDefault="00000000">
      <w:pPr>
        <w:ind w:left="141" w:right="-182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222222"/>
          <w:sz w:val="22"/>
          <w:szCs w:val="22"/>
        </w:rPr>
        <w:t>Ταχ</w:t>
      </w:r>
      <w:proofErr w:type="spellEnd"/>
      <w:r>
        <w:rPr>
          <w:rFonts w:ascii="Calibri" w:eastAsia="Calibri" w:hAnsi="Calibri" w:cs="Calibri"/>
          <w:color w:val="222222"/>
          <w:sz w:val="22"/>
          <w:szCs w:val="22"/>
        </w:rPr>
        <w:t>. Δ/</w:t>
      </w:r>
      <w:proofErr w:type="spellStart"/>
      <w:r>
        <w:rPr>
          <w:rFonts w:ascii="Calibri" w:eastAsia="Calibri" w:hAnsi="Calibri" w:cs="Calibri"/>
          <w:color w:val="222222"/>
          <w:sz w:val="22"/>
          <w:szCs w:val="22"/>
        </w:rPr>
        <w:t>νση</w:t>
      </w:r>
      <w:proofErr w:type="spellEnd"/>
      <w:r>
        <w:rPr>
          <w:rFonts w:ascii="Calibri" w:eastAsia="Calibri" w:hAnsi="Calibri" w:cs="Calibri"/>
          <w:b/>
          <w:color w:val="222222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color w:val="222222"/>
          <w:sz w:val="22"/>
          <w:szCs w:val="22"/>
        </w:rPr>
        <w:t>Λεωφ</w:t>
      </w:r>
      <w:proofErr w:type="spellEnd"/>
      <w:r>
        <w:rPr>
          <w:rFonts w:ascii="Calibri" w:eastAsia="Calibri" w:hAnsi="Calibri" w:cs="Calibri"/>
          <w:color w:val="222222"/>
          <w:sz w:val="22"/>
          <w:szCs w:val="22"/>
        </w:rPr>
        <w:t>. Ανδρέα Συγγρού 193-195 &amp;</w:t>
      </w:r>
    </w:p>
    <w:p w14:paraId="486339C3" w14:textId="77777777" w:rsidR="00423D58" w:rsidRDefault="00000000">
      <w:pPr>
        <w:ind w:left="141" w:right="-182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color w:val="222222"/>
          <w:sz w:val="22"/>
          <w:szCs w:val="22"/>
        </w:rPr>
        <w:t>Πλατείας Χρυσοστόμου Σμύρνης 2</w:t>
      </w:r>
    </w:p>
    <w:p w14:paraId="21ABCBBA" w14:textId="77777777" w:rsidR="00423D58" w:rsidRDefault="00000000">
      <w:pPr>
        <w:ind w:left="141" w:right="-182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color w:val="222222"/>
          <w:sz w:val="22"/>
          <w:szCs w:val="22"/>
        </w:rPr>
        <w:t>Τ.Κ. 17121, ΝΕΑ ΣΜΥΡΝΗ</w:t>
      </w:r>
    </w:p>
    <w:p w14:paraId="56B368E6" w14:textId="77777777" w:rsidR="00423D58" w:rsidRDefault="00000000">
      <w:pPr>
        <w:ind w:left="141" w:right="-1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Πληροφορίες: ΑΙΚ. ΓΙΑΓΙΑ</w:t>
      </w:r>
    </w:p>
    <w:p w14:paraId="3BCC2096" w14:textId="77777777" w:rsidR="00423D58" w:rsidRDefault="00000000">
      <w:pPr>
        <w:ind w:left="141" w:right="-1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ΤΗΛ.: 2132025912</w:t>
      </w:r>
    </w:p>
    <w:p w14:paraId="210AFCF3" w14:textId="77777777" w:rsidR="00423D58" w:rsidRDefault="00000000">
      <w:pPr>
        <w:ind w:left="141" w:right="-182"/>
        <w:jc w:val="both"/>
        <w:rPr>
          <w:rFonts w:ascii="Calibri" w:eastAsia="Calibri" w:hAnsi="Calibri" w:cs="Calibri"/>
          <w:color w:val="36609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e-</w:t>
      </w:r>
      <w:proofErr w:type="spellStart"/>
      <w:r>
        <w:rPr>
          <w:rFonts w:ascii="Calibri" w:eastAsia="Calibri" w:hAnsi="Calibri" w:cs="Calibri"/>
          <w:sz w:val="22"/>
          <w:szCs w:val="22"/>
        </w:rPr>
        <w:t>mail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hyperlink r:id="rId9">
        <w:r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agiagia@neasmyrni.gr</w:t>
        </w:r>
      </w:hyperlink>
      <w:r>
        <w:rPr>
          <w:rFonts w:ascii="Calibri" w:eastAsia="Calibri" w:hAnsi="Calibri" w:cs="Calibri"/>
          <w:color w:val="366091"/>
          <w:sz w:val="22"/>
          <w:szCs w:val="22"/>
        </w:rPr>
        <w:t xml:space="preserve"> </w:t>
      </w:r>
    </w:p>
    <w:p w14:paraId="3D96C3AE" w14:textId="77777777" w:rsidR="00423D58" w:rsidRDefault="00000000">
      <w:pPr>
        <w:ind w:right="-18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color w:val="222222"/>
          <w:sz w:val="22"/>
          <w:szCs w:val="22"/>
        </w:rPr>
        <w:tab/>
      </w:r>
    </w:p>
    <w:p w14:paraId="5BDDB609" w14:textId="77777777" w:rsidR="00423D58" w:rsidRDefault="0000000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ΠΕΡΙΛΗΨΗ ΔΙΑΚΗΡΥΞΗΣ</w:t>
      </w:r>
    </w:p>
    <w:p w14:paraId="639D7094" w14:textId="77777777" w:rsidR="00423D58" w:rsidRDefault="0000000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Ανοικτού ηλεκτρονικού Διαγωνισμού με τίτλο: «Προμήθεια κάδων απορριμμάτων»  </w:t>
      </w:r>
    </w:p>
    <w:p w14:paraId="29F4BA87" w14:textId="77777777" w:rsidR="00423D58" w:rsidRDefault="0000000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με κριτήριο κατακύρωσης την πλέον συμφέρουσα από οικονομική άποψη  προσφορά, βάσει τιμής</w:t>
      </w:r>
    </w:p>
    <w:p w14:paraId="42E5464F" w14:textId="77777777" w:rsidR="00423D58" w:rsidRDefault="00423D5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0C72188" w14:textId="77777777" w:rsidR="00423D5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Ο ΔΗΜΟΣ ΝΕΑΣ ΣΜΥΡΝΗΣ</w:t>
      </w:r>
    </w:p>
    <w:p w14:paraId="225E60A2" w14:textId="77777777" w:rsidR="00423D58" w:rsidRDefault="00423D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9ADF501" w14:textId="77777777" w:rsidR="00423D5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Προκηρύσσει ανοικτό, ηλεκτρονικό διαγωνισμό με κριτήριο κατακύρωσης την πλέον συμφέρουσα από οικονομικής άποψης προσφορά βάσει τιμής, </w:t>
      </w:r>
      <w:r>
        <w:rPr>
          <w:rFonts w:ascii="Calibri" w:eastAsia="Calibri" w:hAnsi="Calibri" w:cs="Calibri"/>
          <w:sz w:val="22"/>
          <w:szCs w:val="22"/>
        </w:rPr>
        <w:t xml:space="preserve">με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τίτλο </w:t>
      </w:r>
      <w:r>
        <w:rPr>
          <w:rFonts w:ascii="Calibri" w:eastAsia="Calibri" w:hAnsi="Calibri" w:cs="Calibri"/>
          <w:b/>
          <w:sz w:val="22"/>
          <w:szCs w:val="22"/>
        </w:rPr>
        <w:t xml:space="preserve">«Προμήθεια κάδων απορριμμάτων»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συνολικής </w:t>
      </w:r>
      <w:r>
        <w:rPr>
          <w:rFonts w:ascii="Calibri" w:eastAsia="Calibri" w:hAnsi="Calibri" w:cs="Calibri"/>
          <w:sz w:val="22"/>
          <w:szCs w:val="22"/>
        </w:rPr>
        <w:t>προϋπολογισθείσας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αξίας </w:t>
      </w:r>
      <w:r>
        <w:rPr>
          <w:rFonts w:ascii="Calibri" w:eastAsia="Calibri" w:hAnsi="Calibri" w:cs="Calibri"/>
          <w:b/>
          <w:sz w:val="22"/>
          <w:szCs w:val="22"/>
        </w:rPr>
        <w:t xml:space="preserve">99.844,80€ </w:t>
      </w:r>
      <w:r>
        <w:rPr>
          <w:rFonts w:ascii="Calibri" w:eastAsia="Calibri" w:hAnsi="Calibri" w:cs="Calibri"/>
          <w:sz w:val="22"/>
          <w:szCs w:val="22"/>
        </w:rPr>
        <w:t>συμπεριλαμβανομένου του Φ.Π.Α. 24%.</w:t>
      </w:r>
    </w:p>
    <w:p w14:paraId="419CEC26" w14:textId="545DF6A7" w:rsidR="00423D5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qfnd0rsn2gk7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 xml:space="preserve">Ταξινόμηση CPV: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34928480-6</w:t>
      </w:r>
      <w:r>
        <w:rPr>
          <w:rFonts w:ascii="Calibri" w:eastAsia="Calibri" w:hAnsi="Calibri" w:cs="Calibri"/>
          <w:sz w:val="22"/>
          <w:szCs w:val="22"/>
        </w:rPr>
        <w:t xml:space="preserve"> «Δοχεία και κάδοι απορριμμάτων»</w:t>
      </w:r>
    </w:p>
    <w:p w14:paraId="3C1C3DE7" w14:textId="77777777" w:rsidR="00423D5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Πρόσβαση στα έγγραφα: Προσφέρεται ελεύθερη, πλήρης, άμεση και δωρεάν ηλεκτρονική πρόσβαση στα έγγραφα της σύμβασης στον ειδικό, δημόσια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προσβάσιμο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χώρο «ηλεκτρονικοί διαγωνισμοί» της πύλης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hyperlink r:id="rId10">
        <w:r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www.promitheus.gov.gr</w:t>
        </w:r>
      </w:hyperlink>
      <w:r>
        <w:rPr>
          <w:rFonts w:ascii="Calibri" w:eastAsia="Calibri" w:hAnsi="Calibri" w:cs="Calibri"/>
          <w:color w:val="36609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Α/Α Συστήματος ΕΣΗΔΗΣ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376116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καθώς και στην ιστοσελίδα της αναθέτουσας αρχής  </w:t>
      </w:r>
      <w:hyperlink r:id="rId11">
        <w:r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https://neasmyrni.gr/</w:t>
        </w:r>
      </w:hyperlink>
      <w:r>
        <w:rPr>
          <w:rFonts w:ascii="Calibri" w:eastAsia="Calibri" w:hAnsi="Calibri" w:cs="Calibri"/>
          <w:color w:val="366091"/>
          <w:sz w:val="22"/>
          <w:szCs w:val="22"/>
        </w:rPr>
        <w:t xml:space="preserve"> </w:t>
      </w:r>
    </w:p>
    <w:p w14:paraId="227FA76E" w14:textId="77777777" w:rsidR="00423D58" w:rsidRDefault="00000000">
      <w:pPr>
        <w:numPr>
          <w:ilvl w:val="0"/>
          <w:numId w:val="1"/>
        </w:numPr>
        <w:spacing w:line="276" w:lineRule="auto"/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Γενικές πληροφορίες παρέχονται από την κ. Αικατερίνη Γιαγιά, </w:t>
      </w:r>
      <w:proofErr w:type="spellStart"/>
      <w:r>
        <w:rPr>
          <w:rFonts w:ascii="Calibri" w:eastAsia="Calibri" w:hAnsi="Calibri" w:cs="Calibri"/>
          <w:sz w:val="22"/>
          <w:szCs w:val="22"/>
        </w:rPr>
        <w:t>τηλ</w:t>
      </w:r>
      <w:proofErr w:type="spellEnd"/>
      <w:r>
        <w:rPr>
          <w:rFonts w:ascii="Calibri" w:eastAsia="Calibri" w:hAnsi="Calibri" w:cs="Calibri"/>
          <w:sz w:val="22"/>
          <w:szCs w:val="22"/>
        </w:rPr>
        <w:t>.: 2132025912, e-</w:t>
      </w:r>
      <w:proofErr w:type="spellStart"/>
      <w:r>
        <w:rPr>
          <w:rFonts w:ascii="Calibri" w:eastAsia="Calibri" w:hAnsi="Calibri" w:cs="Calibri"/>
          <w:sz w:val="22"/>
          <w:szCs w:val="22"/>
        </w:rPr>
        <w:t>mail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color w:val="3D85C6"/>
          <w:sz w:val="22"/>
          <w:szCs w:val="22"/>
          <w:u w:val="single"/>
        </w:rPr>
        <w:t>agiagia</w:t>
      </w:r>
      <w:hyperlink r:id="rId12">
        <w:r>
          <w:rPr>
            <w:rFonts w:ascii="Calibri" w:eastAsia="Calibri" w:hAnsi="Calibri" w:cs="Calibri"/>
            <w:color w:val="3D85C6"/>
            <w:sz w:val="22"/>
            <w:szCs w:val="22"/>
            <w:u w:val="single"/>
          </w:rPr>
          <w:t>@neasmyrni.gr</w:t>
        </w:r>
      </w:hyperlink>
      <w:r>
        <w:rPr>
          <w:rFonts w:ascii="Calibri" w:eastAsia="Calibri" w:hAnsi="Calibri" w:cs="Calibri"/>
          <w:color w:val="3D85C6"/>
          <w:sz w:val="22"/>
          <w:szCs w:val="22"/>
        </w:rPr>
        <w:t xml:space="preserve"> </w:t>
      </w:r>
    </w:p>
    <w:p w14:paraId="1646D8A4" w14:textId="77777777" w:rsidR="00423D5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Οι προσφορές υποβάλλονται από τους ενδιαφερομένους ηλεκτρονικά, μέσω της  διαδικτυακής πύλης </w:t>
      </w:r>
      <w:hyperlink r:id="rId13">
        <w:r>
          <w:rPr>
            <w:rFonts w:ascii="Calibri" w:eastAsia="Calibri" w:hAnsi="Calibri" w:cs="Calibri"/>
            <w:color w:val="000000"/>
            <w:sz w:val="22"/>
            <w:szCs w:val="22"/>
          </w:rPr>
          <w:t>www.promitheus.gov.gr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του ΕΣΗΔΗΣ, </w:t>
      </w:r>
      <w:r>
        <w:rPr>
          <w:rFonts w:ascii="Calibri" w:eastAsia="Calibri" w:hAnsi="Calibri" w:cs="Calibri"/>
          <w:b/>
          <w:sz w:val="22"/>
          <w:szCs w:val="22"/>
        </w:rPr>
        <w:t xml:space="preserve">Α/Α Συστήματος 376116, </w:t>
      </w:r>
      <w:r>
        <w:rPr>
          <w:rFonts w:ascii="Calibri" w:eastAsia="Calibri" w:hAnsi="Calibri" w:cs="Calibri"/>
          <w:color w:val="000000"/>
          <w:sz w:val="22"/>
          <w:szCs w:val="22"/>
        </w:rPr>
        <w:t>σε ηλεκτρονικό φάκελο του υποσυστήματος. Για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τη συμμετοχή στη διαδικασία οι ενδιαφερόμενοι οικονομικοί φορείς απαιτείται να διαθέτουν ψηφιακή υπογραφή, χορηγούμενη από πιστοποιημένη αρχή παροχής ψηφιακής υπογραφής και να εγγραφούν στο ηλεκτρονικό σύστημα (ΕΣΗΔΗΣ - Διαδικτυακή πύλη </w:t>
      </w:r>
      <w:hyperlink r:id="rId14">
        <w:r>
          <w:rPr>
            <w:rFonts w:ascii="Calibri" w:eastAsia="Calibri" w:hAnsi="Calibri" w:cs="Calibri"/>
            <w:color w:val="000000"/>
            <w:sz w:val="22"/>
            <w:szCs w:val="22"/>
          </w:rPr>
          <w:t>www.promitheus.gov.gr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) </w:t>
      </w:r>
    </w:p>
    <w:p w14:paraId="36F1CF77" w14:textId="77777777" w:rsidR="00423D5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1"/>
          <w:tab w:val="left" w:pos="1588"/>
          <w:tab w:val="left" w:pos="2155"/>
          <w:tab w:val="left" w:pos="2722"/>
          <w:tab w:val="left" w:pos="3289"/>
        </w:tabs>
        <w:spacing w:line="276" w:lineRule="auto"/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Η καταληκτική ημερομηνία παραλαβής των προσφορών είναι η </w:t>
      </w:r>
      <w:r>
        <w:rPr>
          <w:rFonts w:ascii="Calibri" w:eastAsia="Calibri" w:hAnsi="Calibri" w:cs="Calibri"/>
          <w:b/>
          <w:sz w:val="22"/>
          <w:szCs w:val="22"/>
        </w:rPr>
        <w:t>03.07.2025</w:t>
      </w:r>
      <w:r>
        <w:rPr>
          <w:rFonts w:ascii="Calibri" w:eastAsia="Calibri" w:hAnsi="Calibri" w:cs="Calibri"/>
          <w:sz w:val="22"/>
          <w:szCs w:val="22"/>
        </w:rPr>
        <w:t xml:space="preserve"> και ώρα </w:t>
      </w:r>
      <w:r>
        <w:rPr>
          <w:rFonts w:ascii="Calibri" w:eastAsia="Calibri" w:hAnsi="Calibri" w:cs="Calibri"/>
          <w:b/>
          <w:sz w:val="22"/>
          <w:szCs w:val="22"/>
        </w:rPr>
        <w:t>15:00</w:t>
      </w:r>
      <w:r>
        <w:rPr>
          <w:rFonts w:ascii="Calibri" w:eastAsia="Calibri" w:hAnsi="Calibri" w:cs="Calibri"/>
          <w:sz w:val="22"/>
          <w:szCs w:val="22"/>
        </w:rPr>
        <w:t xml:space="preserve"> και ως ημερομηνία αποσφράγισης του διαγωνισμού ορίζεται η</w:t>
      </w:r>
      <w:r>
        <w:rPr>
          <w:rFonts w:ascii="Calibri" w:eastAsia="Calibri" w:hAnsi="Calibri" w:cs="Calibri"/>
          <w:b/>
          <w:sz w:val="22"/>
          <w:szCs w:val="22"/>
        </w:rPr>
        <w:t xml:space="preserve"> 09.07.2025</w:t>
      </w:r>
      <w:r>
        <w:rPr>
          <w:rFonts w:ascii="Calibri" w:eastAsia="Calibri" w:hAnsi="Calibri" w:cs="Calibri"/>
          <w:sz w:val="22"/>
          <w:szCs w:val="22"/>
        </w:rPr>
        <w:t xml:space="preserve">, ώρα </w:t>
      </w:r>
      <w:r>
        <w:rPr>
          <w:rFonts w:ascii="Calibri" w:eastAsia="Calibri" w:hAnsi="Calibri" w:cs="Calibri"/>
          <w:b/>
          <w:sz w:val="22"/>
          <w:szCs w:val="22"/>
        </w:rPr>
        <w:t>10:30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5B0D16F" w14:textId="77777777" w:rsidR="00423D5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1"/>
          <w:tab w:val="left" w:pos="1588"/>
          <w:tab w:val="left" w:pos="2155"/>
          <w:tab w:val="left" w:pos="2722"/>
          <w:tab w:val="left" w:pos="3289"/>
        </w:tabs>
        <w:spacing w:line="276" w:lineRule="auto"/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Δικαίωμα συμμετοχής στη διαδικασία σύναψης της παρούσας σύμβασης έχουν φυσικά ή νομικά πρόσωπα </w:t>
      </w:r>
      <w:r>
        <w:rPr>
          <w:rFonts w:ascii="Calibri" w:eastAsia="Calibri" w:hAnsi="Calibri" w:cs="Calibri"/>
          <w:sz w:val="22"/>
          <w:szCs w:val="22"/>
        </w:rPr>
        <w:t xml:space="preserve">σύμφωνα με τα αναλυτικώς αναφερόμενα στο άρθρο 2.2.1 της Διακήρυξης.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Οικονομικός φορέας συμμετέχει είτε μεμονωμένα είτε ως μέλος ένωσης. </w:t>
      </w:r>
    </w:p>
    <w:p w14:paraId="1B5F7AEC" w14:textId="77777777" w:rsidR="00423D5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Προσφορές υποβάλλονται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για το σύνολο των υπό προμήθεια ειδών όπως αυτά παρουσιάζονται στον ενδεικτικό προϋπολογισμό της οικείας μελέτης.</w:t>
      </w:r>
    </w:p>
    <w:p w14:paraId="38FB8348" w14:textId="77777777" w:rsidR="00423D5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Κριτήρι</w:t>
      </w:r>
      <w:r>
        <w:rPr>
          <w:rFonts w:ascii="Calibri" w:eastAsia="Calibri" w:hAnsi="Calibri" w:cs="Calibri"/>
          <w:sz w:val="22"/>
          <w:szCs w:val="22"/>
        </w:rPr>
        <w:t>ο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Επιλογής είναι η πλέον συμφέρουσα από οικονομική άποψη προσφορά βάσει τιμής 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3E828F1" w14:textId="77777777" w:rsidR="00423D5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Για την έγκυρη συμμετοχή στη διαδικασία σύναψης της παρούσας σύμβασης,  κατατίθεται από τους συμμετέχοντες οικονομικούς φορείς (προσφέροντες), εγγυητική επιστολή  συμμετοχής, που ανέρχεται στο ποσοστό 2% χωρίς ΦΠΑ, ήτοι χιλίων εξακοσίων δέκα ευρώ και σαράντα λεπτών (</w:t>
      </w:r>
      <w:r>
        <w:rPr>
          <w:rFonts w:ascii="Calibri" w:eastAsia="Calibri" w:hAnsi="Calibri" w:cs="Calibri"/>
          <w:b/>
        </w:rPr>
        <w:t>1.610,40€</w:t>
      </w:r>
      <w:r>
        <w:rPr>
          <w:rFonts w:ascii="Calibri" w:eastAsia="Calibri" w:hAnsi="Calibri" w:cs="Calibri"/>
        </w:rPr>
        <w:t xml:space="preserve">). </w:t>
      </w:r>
      <w:r>
        <w:rPr>
          <w:rFonts w:ascii="Calibri" w:eastAsia="Calibri" w:hAnsi="Calibri" w:cs="Calibri"/>
          <w:sz w:val="22"/>
          <w:szCs w:val="22"/>
        </w:rPr>
        <w:t xml:space="preserve">Η εγγύηση συμμετοχής πρέπει να ισχύει τουλάχιστον για τριάντα (30) ημέρες μετά τη λήξη του χρόνου ισχύος της προσφοράς. </w:t>
      </w:r>
    </w:p>
    <w:p w14:paraId="1C77597B" w14:textId="77777777" w:rsidR="00423D58" w:rsidRDefault="00000000">
      <w:pPr>
        <w:numPr>
          <w:ilvl w:val="0"/>
          <w:numId w:val="1"/>
        </w:numPr>
        <w:spacing w:line="276" w:lineRule="auto"/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Οι υποβαλλόμενες προσφορές ισχύουν και δεσμεύουν τους οικονομικούς φορείς για διάστημα δώδεκα (12) μηνών από την επόμενη της καταληκτικής ημερομηνίας υποβολής προσφορών. </w:t>
      </w:r>
    </w:p>
    <w:p w14:paraId="29B07271" w14:textId="77777777" w:rsidR="00423D58" w:rsidRDefault="00000000">
      <w:pPr>
        <w:numPr>
          <w:ilvl w:val="0"/>
          <w:numId w:val="1"/>
        </w:numPr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Φορέας χρηματοδότησης της παρούσας σύμβασης είναι ο Δήμος Νέας Σμύρνης. Η δαπάνη για την εν λόγω σύμβαση βαρύνει την με </w:t>
      </w:r>
      <w:r>
        <w:rPr>
          <w:rFonts w:ascii="Calibri" w:eastAsia="Calibri" w:hAnsi="Calibri" w:cs="Calibri"/>
          <w:b/>
          <w:sz w:val="22"/>
          <w:szCs w:val="22"/>
        </w:rPr>
        <w:t>Κ.Α.Ε. 20.7131.0008</w:t>
      </w:r>
      <w:r>
        <w:rPr>
          <w:rFonts w:ascii="Calibri" w:eastAsia="Calibri" w:hAnsi="Calibri" w:cs="Calibri"/>
          <w:sz w:val="22"/>
          <w:szCs w:val="22"/>
        </w:rPr>
        <w:t xml:space="preserve"> σχετική πίστωση του προϋπολογισμού έτους 2025.</w:t>
      </w:r>
    </w:p>
    <w:p w14:paraId="712319B6" w14:textId="77777777" w:rsidR="00423D58" w:rsidRDefault="00000000">
      <w:pPr>
        <w:numPr>
          <w:ilvl w:val="0"/>
          <w:numId w:val="1"/>
        </w:numPr>
        <w:ind w:left="2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Για την παρούσα διαδικασία έχει εκδοθεί η απόφαση με </w:t>
      </w:r>
      <w:proofErr w:type="spellStart"/>
      <w:r>
        <w:rPr>
          <w:rFonts w:ascii="Calibri" w:eastAsia="Calibri" w:hAnsi="Calibri" w:cs="Calibri"/>
          <w:sz w:val="22"/>
          <w:szCs w:val="22"/>
        </w:rPr>
        <w:t>αρ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ΑΑΥΣΜΒ </w:t>
      </w:r>
      <w:r>
        <w:rPr>
          <w:rFonts w:ascii="Calibri" w:eastAsia="Calibri" w:hAnsi="Calibri" w:cs="Calibri"/>
          <w:b/>
          <w:sz w:val="22"/>
          <w:szCs w:val="22"/>
        </w:rPr>
        <w:t xml:space="preserve">693/06.05.2025 </w:t>
      </w:r>
      <w:r>
        <w:rPr>
          <w:rFonts w:ascii="Calibri" w:eastAsia="Calibri" w:hAnsi="Calibri" w:cs="Calibri"/>
          <w:sz w:val="22"/>
          <w:szCs w:val="22"/>
        </w:rPr>
        <w:t xml:space="preserve">Απόφαση Ανάληψης Υποχρέωσης (ΑΔΑ: 9Τ8ΝΩΚ3-Δ0Σ) που θα βαρύνει την πίστωση του </w:t>
      </w:r>
      <w:r>
        <w:rPr>
          <w:rFonts w:ascii="Calibri" w:eastAsia="Calibri" w:hAnsi="Calibri" w:cs="Calibri"/>
          <w:b/>
          <w:sz w:val="22"/>
          <w:szCs w:val="22"/>
        </w:rPr>
        <w:t xml:space="preserve">Κ.Α. 20.7131.0008 προϋπολογισμού  οικονομικού έτους 2025. </w:t>
      </w:r>
      <w:r>
        <w:rPr>
          <w:rFonts w:ascii="Calibri" w:eastAsia="Calibri" w:hAnsi="Calibri" w:cs="Calibri"/>
          <w:color w:val="000000"/>
          <w:sz w:val="22"/>
          <w:szCs w:val="22"/>
        </w:rPr>
        <w:t>Το αποτέλεσμα του διαγωνισμού θα εγκριθεί από την Δημοτική Επιτροπή του Δήμου Νέας Σμύρνης (</w:t>
      </w:r>
      <w:r>
        <w:rPr>
          <w:rFonts w:ascii="Calibri" w:eastAsia="Calibri" w:hAnsi="Calibri" w:cs="Calibri"/>
          <w:sz w:val="22"/>
          <w:szCs w:val="22"/>
        </w:rPr>
        <w:t>ν</w:t>
      </w:r>
      <w:r>
        <w:rPr>
          <w:rFonts w:ascii="Calibri" w:eastAsia="Calibri" w:hAnsi="Calibri" w:cs="Calibri"/>
          <w:color w:val="000000"/>
          <w:sz w:val="22"/>
          <w:szCs w:val="22"/>
        </w:rPr>
        <w:t>. 5056/2023).</w:t>
      </w:r>
    </w:p>
    <w:p w14:paraId="6A9E51F4" w14:textId="77777777" w:rsidR="00423D58" w:rsidRDefault="00423D5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6BADAC7" w14:textId="77777777" w:rsidR="00423D5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Το αναλυτικό κείμενο της διακήρυξης καταχωρίσθηκε στο Κ.Η.Μ.ΔΗ.Σ. </w:t>
      </w:r>
      <w:r>
        <w:rPr>
          <w:rFonts w:ascii="Calibri" w:eastAsia="Calibri" w:hAnsi="Calibri" w:cs="Calibri"/>
          <w:sz w:val="22"/>
          <w:szCs w:val="22"/>
        </w:rPr>
        <w:t xml:space="preserve">την </w:t>
      </w:r>
      <w:r>
        <w:rPr>
          <w:rFonts w:ascii="Calibri" w:eastAsia="Calibri" w:hAnsi="Calibri" w:cs="Calibri"/>
          <w:b/>
          <w:sz w:val="22"/>
          <w:szCs w:val="22"/>
        </w:rPr>
        <w:t>17.06.2025.</w:t>
      </w:r>
    </w:p>
    <w:tbl>
      <w:tblPr>
        <w:tblStyle w:val="af6"/>
        <w:tblW w:w="9885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885"/>
      </w:tblGrid>
      <w:tr w:rsidR="00423D58" w14:paraId="7F7CBEA2" w14:textId="77777777">
        <w:tc>
          <w:tcPr>
            <w:tcW w:w="9885" w:type="dxa"/>
            <w:shd w:val="clear" w:color="auto" w:fill="auto"/>
          </w:tcPr>
          <w:p w14:paraId="5967D5AA" w14:textId="77777777" w:rsidR="00423D58" w:rsidRDefault="00423D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23D58" w14:paraId="6E411C68" w14:textId="77777777">
        <w:tc>
          <w:tcPr>
            <w:tcW w:w="9885" w:type="dxa"/>
            <w:shd w:val="clear" w:color="auto" w:fill="auto"/>
          </w:tcPr>
          <w:p w14:paraId="6FAA51EC" w14:textId="77777777" w:rsidR="00423D58" w:rsidRDefault="00423D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15BB59" w14:textId="77777777" w:rsidR="00423D58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Ο ΔΗΜΑΡΧΟΣ</w:t>
            </w:r>
          </w:p>
          <w:p w14:paraId="00C145D7" w14:textId="77777777" w:rsidR="00423D58" w:rsidRDefault="00423D5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1A0EA01" w14:textId="77777777" w:rsidR="00423D58" w:rsidRDefault="00423D5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53DD1DF" w14:textId="77777777" w:rsidR="00423D58" w:rsidRDefault="00423D5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FA9557B" w14:textId="77777777" w:rsidR="00423D58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ΓΕΩΡΓΙΟΣ ΚΟΥΤΕΛΑΚΗΣ</w:t>
            </w:r>
          </w:p>
        </w:tc>
      </w:tr>
      <w:tr w:rsidR="00423D58" w14:paraId="397DB24B" w14:textId="77777777">
        <w:tc>
          <w:tcPr>
            <w:tcW w:w="9885" w:type="dxa"/>
            <w:shd w:val="clear" w:color="auto" w:fill="auto"/>
          </w:tcPr>
          <w:p w14:paraId="52EBC1FC" w14:textId="77777777" w:rsidR="00423D58" w:rsidRDefault="00423D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62DC79B" w14:textId="77777777" w:rsidR="00423D58" w:rsidRDefault="00423D58">
      <w:pPr>
        <w:ind w:left="-567"/>
        <w:jc w:val="both"/>
        <w:rPr>
          <w:rFonts w:ascii="Calibri" w:eastAsia="Calibri" w:hAnsi="Calibri" w:cs="Calibri"/>
          <w:sz w:val="22"/>
          <w:szCs w:val="22"/>
          <w:shd w:val="clear" w:color="auto" w:fill="D9EAD3"/>
        </w:rPr>
      </w:pPr>
    </w:p>
    <w:sectPr w:rsidR="00423D58">
      <w:headerReference w:type="default" r:id="rId15"/>
      <w:pgSz w:w="11906" w:h="16838"/>
      <w:pgMar w:top="1260" w:right="1196" w:bottom="1890" w:left="1080" w:header="708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23DC" w14:textId="77777777" w:rsidR="002F1A18" w:rsidRDefault="002F1A18">
      <w:r>
        <w:separator/>
      </w:r>
    </w:p>
  </w:endnote>
  <w:endnote w:type="continuationSeparator" w:id="0">
    <w:p w14:paraId="32D7D74D" w14:textId="77777777" w:rsidR="002F1A18" w:rsidRDefault="002F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F1F9" w14:textId="77777777" w:rsidR="002F1A18" w:rsidRDefault="002F1A18">
      <w:r>
        <w:separator/>
      </w:r>
    </w:p>
  </w:footnote>
  <w:footnote w:type="continuationSeparator" w:id="0">
    <w:p w14:paraId="09C0F6B2" w14:textId="77777777" w:rsidR="002F1A18" w:rsidRDefault="002F1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D138" w14:textId="77777777" w:rsidR="00423D5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 xml:space="preserve">   </w:t>
    </w:r>
  </w:p>
  <w:p w14:paraId="10561528" w14:textId="77777777" w:rsidR="00423D5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  <w:sz w:val="18"/>
        <w:szCs w:val="1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67F13"/>
    <w:multiLevelType w:val="multilevel"/>
    <w:tmpl w:val="B20CE2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425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58"/>
    <w:rsid w:val="002F1A18"/>
    <w:rsid w:val="00423D58"/>
    <w:rsid w:val="004F1425"/>
    <w:rsid w:val="006B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2295"/>
  <w15:docId w15:val="{CF74F84D-615D-46EA-8331-C109D458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l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41D"/>
  </w:style>
  <w:style w:type="paragraph" w:styleId="1">
    <w:name w:val="heading 1"/>
    <w:basedOn w:val="a"/>
    <w:next w:val="a"/>
    <w:link w:val="1Char"/>
    <w:uiPriority w:val="9"/>
    <w:qFormat/>
    <w:rsid w:val="00B1141D"/>
    <w:pPr>
      <w:keepNext/>
      <w:outlineLvl w:val="0"/>
    </w:pPr>
    <w:rPr>
      <w:rFonts w:ascii="Arial" w:hAnsi="Arial" w:cs="Arial"/>
      <w:b/>
      <w:lang w:val="el-GR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141D"/>
    <w:pPr>
      <w:keepNext/>
      <w:jc w:val="center"/>
      <w:outlineLvl w:val="2"/>
    </w:pPr>
    <w:rPr>
      <w:rFonts w:ascii="Arial" w:hAnsi="Arial" w:cs="Arial"/>
      <w:b/>
      <w:lang w:val="el-GR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Επικεφαλίδα 1 Char"/>
    <w:basedOn w:val="a0"/>
    <w:link w:val="1"/>
    <w:qFormat/>
    <w:rsid w:val="00B1141D"/>
    <w:rPr>
      <w:rFonts w:ascii="Arial" w:eastAsia="Times New Roman" w:hAnsi="Arial" w:cs="Arial"/>
      <w:b/>
      <w:sz w:val="24"/>
      <w:szCs w:val="24"/>
    </w:rPr>
  </w:style>
  <w:style w:type="character" w:customStyle="1" w:styleId="3Char">
    <w:name w:val="Επικεφαλίδα 3 Char"/>
    <w:basedOn w:val="a0"/>
    <w:link w:val="3"/>
    <w:qFormat/>
    <w:rsid w:val="00B1141D"/>
    <w:rPr>
      <w:rFonts w:ascii="Arial" w:eastAsia="Times New Roman" w:hAnsi="Arial" w:cs="Arial"/>
      <w:b/>
      <w:sz w:val="24"/>
      <w:szCs w:val="24"/>
    </w:rPr>
  </w:style>
  <w:style w:type="character" w:customStyle="1" w:styleId="Char">
    <w:name w:val="Κείμενο πλαισίου Char"/>
    <w:basedOn w:val="a0"/>
    <w:link w:val="a4"/>
    <w:uiPriority w:val="99"/>
    <w:semiHidden/>
    <w:qFormat/>
    <w:rsid w:val="00B1141D"/>
    <w:rPr>
      <w:rFonts w:ascii="Tahoma" w:eastAsia="Times New Roman" w:hAnsi="Tahoma" w:cs="Tahoma"/>
      <w:sz w:val="16"/>
      <w:szCs w:val="16"/>
      <w:lang w:val="en-GB"/>
    </w:rPr>
  </w:style>
  <w:style w:type="character" w:customStyle="1" w:styleId="Char0">
    <w:name w:val="Υποσέλιδο Char"/>
    <w:basedOn w:val="a0"/>
    <w:link w:val="a5"/>
    <w:uiPriority w:val="99"/>
    <w:qFormat/>
    <w:rsid w:val="00B1141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">
    <w:name w:val="Κείμενο σημείωσης τέλους Char"/>
    <w:basedOn w:val="a0"/>
    <w:link w:val="a6"/>
    <w:uiPriority w:val="99"/>
    <w:qFormat/>
    <w:rsid w:val="00B1141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7">
    <w:name w:val="Σύνδεσμος διαδικτύου"/>
    <w:rsid w:val="00B1141D"/>
    <w:rPr>
      <w:color w:val="0000FF"/>
      <w:u w:val="single"/>
    </w:rPr>
  </w:style>
  <w:style w:type="character" w:customStyle="1" w:styleId="a8">
    <w:name w:val="Χαρακτήρες υποσημείωσης"/>
    <w:qFormat/>
    <w:rsid w:val="00B1141D"/>
    <w:rPr>
      <w:vertAlign w:val="superscript"/>
    </w:rPr>
  </w:style>
  <w:style w:type="character" w:customStyle="1" w:styleId="a9">
    <w:name w:val="Χαρακτήρες σημείωσης τέλους"/>
    <w:qFormat/>
    <w:rsid w:val="00876793"/>
    <w:rPr>
      <w:vertAlign w:val="superscript"/>
    </w:rPr>
  </w:style>
  <w:style w:type="character" w:customStyle="1" w:styleId="20">
    <w:name w:val="Παραπομπή σημείωσης τέλους2"/>
    <w:qFormat/>
    <w:rsid w:val="00876793"/>
    <w:rPr>
      <w:vertAlign w:val="superscript"/>
    </w:rPr>
  </w:style>
  <w:style w:type="character" w:customStyle="1" w:styleId="Char10">
    <w:name w:val="Απλό κείμενο Char1"/>
    <w:basedOn w:val="a0"/>
    <w:link w:val="aa"/>
    <w:qFormat/>
    <w:rsid w:val="00876793"/>
    <w:rPr>
      <w:rFonts w:ascii="Calibri" w:eastAsia="Andale Sans UI" w:hAnsi="Calibri" w:cs="Calibri"/>
      <w:kern w:val="2"/>
      <w:sz w:val="20"/>
      <w:szCs w:val="20"/>
      <w:lang w:eastAsia="zh-CN"/>
    </w:rPr>
  </w:style>
  <w:style w:type="character" w:customStyle="1" w:styleId="Char2">
    <w:name w:val="Απλό κείμενο Char"/>
    <w:basedOn w:val="a0"/>
    <w:qFormat/>
    <w:rsid w:val="004552EC"/>
    <w:rPr>
      <w:rFonts w:ascii="Courier New" w:eastAsia="Times New Roman" w:hAnsi="Courier New" w:cs="Times New Roman"/>
      <w:sz w:val="20"/>
      <w:szCs w:val="20"/>
      <w:effect w:val="none"/>
    </w:rPr>
  </w:style>
  <w:style w:type="character" w:customStyle="1" w:styleId="WW8Num1z0">
    <w:name w:val="WW8Num1z0"/>
    <w:qFormat/>
    <w:rsid w:val="00C12B87"/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Arial"/>
      <w:spacing w:val="40"/>
      <w:lang w:eastAsia="zh-CN"/>
    </w:rPr>
  </w:style>
  <w:style w:type="character" w:customStyle="1" w:styleId="ListLabel5">
    <w:name w:val="ListLabel 5"/>
    <w:qFormat/>
    <w:rPr>
      <w:rFonts w:cs="Wingdings"/>
      <w:b/>
      <w:sz w:val="22"/>
      <w:szCs w:val="22"/>
      <w:lang w:val="el-GR"/>
    </w:rPr>
  </w:style>
  <w:style w:type="character" w:customStyle="1" w:styleId="ListLabel6">
    <w:name w:val="ListLabel 6"/>
    <w:qFormat/>
    <w:rPr>
      <w:rFonts w:cs="Wingdings"/>
      <w:b/>
      <w:sz w:val="22"/>
      <w:szCs w:val="22"/>
      <w:lang w:val="el-GR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Arial"/>
      <w:b/>
      <w:spacing w:val="40"/>
      <w:lang w:eastAsia="zh-C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sz w:val="22"/>
      <w:szCs w:val="22"/>
      <w:highlight w:val="yellow"/>
      <w:lang w:val="en-US"/>
    </w:rPr>
  </w:style>
  <w:style w:type="character" w:customStyle="1" w:styleId="ListLabel15">
    <w:name w:val="ListLabel 15"/>
    <w:qFormat/>
    <w:rPr>
      <w:sz w:val="22"/>
      <w:szCs w:val="22"/>
      <w:highlight w:val="yellow"/>
      <w:lang w:val="el-GR"/>
    </w:rPr>
  </w:style>
  <w:style w:type="character" w:customStyle="1" w:styleId="ListLabel16">
    <w:name w:val="ListLabel 16"/>
    <w:qFormat/>
    <w:rPr>
      <w:rFonts w:eastAsiaTheme="minorHAnsi"/>
      <w:color w:val="000000"/>
      <w:sz w:val="22"/>
      <w:szCs w:val="22"/>
      <w:lang w:val="el-GR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Arial"/>
      <w:spacing w:val="40"/>
      <w:lang w:eastAsia="zh-CN"/>
    </w:rPr>
  </w:style>
  <w:style w:type="character" w:customStyle="1" w:styleId="ListLabel21">
    <w:name w:val="ListLabel 21"/>
    <w:qFormat/>
    <w:rPr>
      <w:rFonts w:ascii="Calibri" w:hAnsi="Calibri"/>
      <w:sz w:val="22"/>
      <w:szCs w:val="22"/>
    </w:rPr>
  </w:style>
  <w:style w:type="character" w:customStyle="1" w:styleId="ListLabel22">
    <w:name w:val="ListLabel 22"/>
    <w:qFormat/>
    <w:rPr>
      <w:rFonts w:ascii="Calibri" w:hAnsi="Calibri"/>
      <w:sz w:val="22"/>
      <w:szCs w:val="22"/>
      <w:lang w:val="en-US"/>
    </w:rPr>
  </w:style>
  <w:style w:type="character" w:customStyle="1" w:styleId="ListLabel23">
    <w:name w:val="ListLabel 23"/>
    <w:qFormat/>
    <w:rPr>
      <w:rFonts w:ascii="Calibri" w:hAnsi="Calibri"/>
      <w:sz w:val="22"/>
      <w:szCs w:val="22"/>
      <w:lang w:val="el-GR"/>
    </w:rPr>
  </w:style>
  <w:style w:type="character" w:customStyle="1" w:styleId="ListLabel24">
    <w:name w:val="ListLabel 24"/>
    <w:qFormat/>
    <w:rPr>
      <w:rFonts w:ascii="Calibri" w:eastAsiaTheme="minorHAnsi" w:hAnsi="Calibri"/>
      <w:color w:val="000000"/>
      <w:sz w:val="22"/>
      <w:szCs w:val="22"/>
      <w:lang w:val="el-GR"/>
    </w:rPr>
  </w:style>
  <w:style w:type="character" w:customStyle="1" w:styleId="ListLabel25">
    <w:name w:val="ListLabel 25"/>
    <w:qFormat/>
    <w:rPr>
      <w:rFonts w:ascii="Calibri" w:eastAsiaTheme="minorHAnsi" w:hAnsi="Calibri"/>
      <w:color w:val="000000"/>
      <w:sz w:val="22"/>
      <w:szCs w:val="22"/>
      <w:lang w:val="el-GR"/>
    </w:rPr>
  </w:style>
  <w:style w:type="paragraph" w:customStyle="1" w:styleId="ab">
    <w:name w:val="Επικεφαλίδα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">
    <w:name w:val="Ευρετήριο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B1141D"/>
    <w:rPr>
      <w:rFonts w:eastAsia="Calibri"/>
      <w:color w:val="000000"/>
    </w:rPr>
  </w:style>
  <w:style w:type="paragraph" w:customStyle="1" w:styleId="Normalgr">
    <w:name w:val="Normalgr"/>
    <w:qFormat/>
    <w:rsid w:val="00B1141D"/>
    <w:pPr>
      <w:tabs>
        <w:tab w:val="left" w:pos="1021"/>
        <w:tab w:val="left" w:pos="1588"/>
      </w:tabs>
      <w:jc w:val="both"/>
    </w:pPr>
    <w:rPr>
      <w:rFonts w:ascii="Arial" w:hAnsi="Arial"/>
      <w:spacing w:val="15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B1141D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unhideWhenUsed/>
    <w:rsid w:val="00B1141D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unhideWhenUsed/>
    <w:rsid w:val="00B1141D"/>
    <w:pPr>
      <w:tabs>
        <w:tab w:val="center" w:pos="4153"/>
        <w:tab w:val="right" w:pos="8306"/>
      </w:tabs>
    </w:pPr>
  </w:style>
  <w:style w:type="paragraph" w:styleId="af1">
    <w:name w:val="Block Text"/>
    <w:basedOn w:val="a"/>
    <w:qFormat/>
    <w:rsid w:val="00B1141D"/>
    <w:pPr>
      <w:overflowPunct w:val="0"/>
      <w:spacing w:before="120" w:after="40"/>
      <w:ind w:left="1100" w:right="41" w:hanging="1100"/>
      <w:jc w:val="both"/>
      <w:textAlignment w:val="baseline"/>
    </w:pPr>
    <w:rPr>
      <w:rFonts w:ascii="Arial" w:hAnsi="Arial"/>
      <w:sz w:val="20"/>
      <w:szCs w:val="20"/>
      <w:lang w:val="el-GR"/>
    </w:rPr>
  </w:style>
  <w:style w:type="paragraph" w:customStyle="1" w:styleId="para-1">
    <w:name w:val="para-1"/>
    <w:basedOn w:val="a"/>
    <w:qFormat/>
    <w:rsid w:val="00B1141D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/>
      <w:spacing w:val="5"/>
      <w:sz w:val="22"/>
      <w:szCs w:val="20"/>
      <w:lang w:val="el-GR"/>
    </w:rPr>
  </w:style>
  <w:style w:type="paragraph" w:customStyle="1" w:styleId="para-2">
    <w:name w:val="para-2"/>
    <w:basedOn w:val="para-1"/>
    <w:qFormat/>
    <w:rsid w:val="00B1141D"/>
    <w:pPr>
      <w:widowControl w:val="0"/>
      <w:suppressAutoHyphens/>
      <w:ind w:left="1588" w:hanging="1588"/>
    </w:pPr>
    <w:rPr>
      <w:rFonts w:eastAsia="Andale Sans UI" w:cs="Arial"/>
      <w:kern w:val="2"/>
      <w:szCs w:val="24"/>
      <w:lang w:eastAsia="zh-CN"/>
    </w:rPr>
  </w:style>
  <w:style w:type="paragraph" w:customStyle="1" w:styleId="Standard">
    <w:name w:val="Standard"/>
    <w:qFormat/>
    <w:rsid w:val="00B1141D"/>
    <w:pPr>
      <w:widowControl w:val="0"/>
      <w:suppressAutoHyphens/>
      <w:textAlignment w:val="baseline"/>
    </w:pPr>
    <w:rPr>
      <w:rFonts w:cs="Tahoma"/>
      <w:kern w:val="2"/>
      <w:lang w:val="en-US" w:eastAsia="zh-CN"/>
    </w:rPr>
  </w:style>
  <w:style w:type="paragraph" w:customStyle="1" w:styleId="31">
    <w:name w:val="Σώμα κείμενου με εσοχή 31"/>
    <w:basedOn w:val="a"/>
    <w:qFormat/>
    <w:rsid w:val="00876793"/>
    <w:pPr>
      <w:suppressAutoHyphens/>
      <w:overflowPunct w:val="0"/>
      <w:spacing w:line="240" w:lineRule="atLeast"/>
      <w:ind w:left="1100"/>
      <w:jc w:val="both"/>
      <w:textAlignment w:val="baseline"/>
    </w:pPr>
    <w:rPr>
      <w:rFonts w:ascii="Arial" w:hAnsi="Arial" w:cs="Arial"/>
      <w:sz w:val="20"/>
      <w:szCs w:val="20"/>
      <w:lang w:val="el-GR" w:eastAsia="ar-SA"/>
    </w:rPr>
  </w:style>
  <w:style w:type="paragraph" w:styleId="a6">
    <w:name w:val="endnote text"/>
    <w:basedOn w:val="a"/>
    <w:link w:val="Char1"/>
    <w:rsid w:val="00876793"/>
    <w:pPr>
      <w:widowControl w:val="0"/>
      <w:suppressLineNumbers/>
      <w:suppressAutoHyphens/>
      <w:ind w:left="339" w:hanging="339"/>
      <w:jc w:val="both"/>
    </w:pPr>
    <w:rPr>
      <w:rFonts w:ascii="Calibri" w:eastAsia="Andale Sans UI" w:hAnsi="Calibri" w:cs="Calibri"/>
      <w:kern w:val="2"/>
      <w:sz w:val="20"/>
      <w:szCs w:val="20"/>
      <w:lang w:eastAsia="zh-CN"/>
    </w:rPr>
  </w:style>
  <w:style w:type="paragraph" w:customStyle="1" w:styleId="Footnote">
    <w:name w:val="Footnote"/>
    <w:basedOn w:val="Standard"/>
    <w:qFormat/>
    <w:rsid w:val="00206C5F"/>
    <w:pPr>
      <w:suppressLineNumbers/>
    </w:pPr>
    <w:rPr>
      <w:rFonts w:eastAsia="Andale Sans UI"/>
      <w:sz w:val="20"/>
      <w:szCs w:val="20"/>
      <w:lang w:bidi="en-US"/>
    </w:rPr>
  </w:style>
  <w:style w:type="paragraph" w:styleId="aa">
    <w:name w:val="Plain Text"/>
    <w:basedOn w:val="a"/>
    <w:link w:val="Char10"/>
    <w:qFormat/>
    <w:rsid w:val="004552EC"/>
    <w:pPr>
      <w:jc w:val="both"/>
    </w:pPr>
    <w:rPr>
      <w:rFonts w:ascii="Courier New" w:hAnsi="Courier New"/>
      <w:sz w:val="20"/>
      <w:szCs w:val="20"/>
    </w:rPr>
  </w:style>
  <w:style w:type="character" w:styleId="-">
    <w:name w:val="Hyperlink"/>
    <w:basedOn w:val="a0"/>
    <w:unhideWhenUsed/>
    <w:rsid w:val="009E6B63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9E6B63"/>
    <w:rPr>
      <w:color w:val="605E5C"/>
      <w:shd w:val="clear" w:color="auto" w:fill="E1DFDD"/>
    </w:rPr>
  </w:style>
  <w:style w:type="paragraph" w:customStyle="1" w:styleId="normalwithoutspacing">
    <w:name w:val="normal_without_spacing"/>
    <w:basedOn w:val="a"/>
    <w:rsid w:val="00D37850"/>
    <w:pPr>
      <w:suppressAutoHyphens/>
      <w:spacing w:after="60"/>
      <w:jc w:val="both"/>
    </w:pPr>
    <w:rPr>
      <w:rFonts w:ascii="Calibri" w:eastAsia="SimSun" w:hAnsi="Calibri" w:cs="Calibri"/>
      <w:sz w:val="22"/>
      <w:lang w:val="el-GR" w:eastAsia="zh-CN"/>
    </w:rPr>
  </w:style>
  <w:style w:type="character" w:customStyle="1" w:styleId="tabletxt">
    <w:name w:val="tabletxt"/>
    <w:basedOn w:val="a0"/>
    <w:rsid w:val="00E25247"/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2"/>
    <w:tblPr>
      <w:tblStyleRowBandSize w:val="1"/>
      <w:tblStyleColBandSize w:val="1"/>
    </w:tblPr>
  </w:style>
  <w:style w:type="table" w:customStyle="1" w:styleId="af4">
    <w:basedOn w:val="TableNormal2"/>
    <w:tblPr>
      <w:tblStyleRowBandSize w:val="1"/>
      <w:tblStyleColBandSize w:val="1"/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customStyle="1" w:styleId="af6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omitheus.gov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giagia@neasmyrni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asmyrni.g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romitheus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iagia@neasmyrni.gr" TargetMode="External"/><Relationship Id="rId14" Type="http://schemas.openxmlformats.org/officeDocument/2006/relationships/hyperlink" Target="http://www.promitheu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J/sIqLC75KJzDukP8p+86W6edA==">CgMxLjAyDmgubTVieThlcjZuMGVkMghoLmdqZGd4czIOaC5xZm5kMHJzbjJnazc4AHIhMVVrUDBIUVlTTW8wOEpCc2d0UTZ6cDFpWGpNYkN1a212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3382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2024-12-31T10:35:00Z</dcterms:created>
  <dcterms:modified xsi:type="dcterms:W3CDTF">2025-06-18T14:48:00Z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