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single" w:sz="18" w:space="0" w:color="333399"/>
          <w:left w:val="single" w:sz="18" w:space="0" w:color="333399"/>
          <w:bottom w:val="single" w:sz="18" w:space="0" w:color="333399"/>
          <w:right w:val="single" w:sz="18" w:space="0" w:color="333399"/>
          <w:insideH w:val="single" w:sz="18" w:space="0" w:color="333399"/>
          <w:insideV w:val="single" w:sz="18" w:space="0" w:color="333399"/>
        </w:tblBorders>
        <w:tblLayout w:type="fixed"/>
        <w:tblLook w:val="0000" w:firstRow="0" w:lastRow="0" w:firstColumn="0" w:lastColumn="0" w:noHBand="0" w:noVBand="0"/>
      </w:tblPr>
      <w:tblGrid>
        <w:gridCol w:w="5103"/>
        <w:gridCol w:w="4253"/>
      </w:tblGrid>
      <w:tr w:rsidR="002D71A9" w:rsidRPr="001E4994" w:rsidTr="001E4994">
        <w:tc>
          <w:tcPr>
            <w:tcW w:w="5103" w:type="dxa"/>
            <w:tcBorders>
              <w:top w:val="single" w:sz="18" w:space="0" w:color="333399"/>
              <w:left w:val="single" w:sz="18" w:space="0" w:color="333399"/>
              <w:bottom w:val="single" w:sz="18" w:space="0" w:color="333399"/>
              <w:right w:val="single" w:sz="18" w:space="0" w:color="333399"/>
            </w:tcBorders>
            <w:shd w:val="clear" w:color="auto" w:fill="auto"/>
            <w:vAlign w:val="center"/>
          </w:tcPr>
          <w:p w:rsidR="002D71A9" w:rsidRPr="001E4994" w:rsidRDefault="002D71A9" w:rsidP="002D71A9">
            <w:pPr>
              <w:pBdr>
                <w:top w:val="nil"/>
                <w:left w:val="nil"/>
                <w:bottom w:val="nil"/>
                <w:right w:val="nil"/>
                <w:between w:val="nil"/>
              </w:pBdr>
              <w:spacing w:after="0"/>
              <w:ind w:firstLine="34"/>
              <w:jc w:val="both"/>
              <w:rPr>
                <w:b/>
                <w:color w:val="000000"/>
                <w:sz w:val="24"/>
                <w:szCs w:val="24"/>
              </w:rPr>
            </w:pPr>
            <w:r w:rsidRPr="001E4994">
              <w:rPr>
                <w:b/>
                <w:color w:val="000000"/>
                <w:sz w:val="24"/>
                <w:szCs w:val="24"/>
              </w:rPr>
              <w:t>ΕΛΛΗΝΙΚΗ ΔΗΜΟΚΡΑΤΙΑ</w:t>
            </w:r>
          </w:p>
          <w:p w:rsidR="002D71A9" w:rsidRPr="001E4994" w:rsidRDefault="002D71A9" w:rsidP="002D71A9">
            <w:pPr>
              <w:pBdr>
                <w:top w:val="nil"/>
                <w:left w:val="nil"/>
                <w:bottom w:val="nil"/>
                <w:right w:val="nil"/>
                <w:between w:val="nil"/>
              </w:pBdr>
              <w:spacing w:after="0"/>
              <w:ind w:firstLine="34"/>
              <w:rPr>
                <w:b/>
                <w:color w:val="000000"/>
                <w:sz w:val="24"/>
                <w:szCs w:val="24"/>
              </w:rPr>
            </w:pPr>
            <w:r w:rsidRPr="001E4994">
              <w:rPr>
                <w:b/>
                <w:color w:val="000000"/>
                <w:sz w:val="24"/>
                <w:szCs w:val="24"/>
              </w:rPr>
              <w:t>ΠΕΡΙΦΕΡΕΙΑ ΑΤΤΙΚΗΣ</w:t>
            </w:r>
            <w:r w:rsidRPr="001E4994">
              <w:rPr>
                <w:color w:val="000000"/>
                <w:sz w:val="24"/>
                <w:szCs w:val="24"/>
              </w:rPr>
              <w:br/>
            </w:r>
            <w:r w:rsidRPr="001E4994">
              <w:rPr>
                <w:noProof/>
                <w:color w:val="000000"/>
                <w:sz w:val="24"/>
                <w:szCs w:val="24"/>
              </w:rPr>
              <w:drawing>
                <wp:inline distT="0" distB="0" distL="0" distR="0" wp14:anchorId="496EEEBD" wp14:editId="3FC9AA5E">
                  <wp:extent cx="866775" cy="8667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sidRPr="001E4994">
              <w:rPr>
                <w:color w:val="000000"/>
                <w:sz w:val="24"/>
                <w:szCs w:val="24"/>
              </w:rPr>
              <w:br/>
            </w:r>
            <w:r w:rsidRPr="001E4994">
              <w:rPr>
                <w:b/>
                <w:color w:val="000000"/>
                <w:sz w:val="24"/>
                <w:szCs w:val="24"/>
              </w:rPr>
              <w:t>ΔΗΜΟΣ ΝΕΑΣ ΣΜΥΡΝΗΣ</w:t>
            </w:r>
          </w:p>
          <w:p w:rsidR="002D71A9" w:rsidRPr="001E4994" w:rsidRDefault="002D71A9" w:rsidP="002D71A9">
            <w:pPr>
              <w:pBdr>
                <w:top w:val="nil"/>
                <w:left w:val="nil"/>
                <w:bottom w:val="nil"/>
                <w:right w:val="nil"/>
                <w:between w:val="nil"/>
              </w:pBdr>
              <w:spacing w:after="0"/>
              <w:jc w:val="both"/>
              <w:rPr>
                <w:color w:val="000000"/>
                <w:sz w:val="24"/>
                <w:szCs w:val="24"/>
              </w:rPr>
            </w:pPr>
            <w:r w:rsidRPr="001E4994">
              <w:rPr>
                <w:color w:val="000000"/>
                <w:sz w:val="24"/>
                <w:szCs w:val="24"/>
              </w:rPr>
              <w:t>ΓΡΑΦΕΙΟ ΔΗΜΑΡΧΟΥ</w:t>
            </w:r>
          </w:p>
          <w:p w:rsidR="002D71A9" w:rsidRPr="001E4994" w:rsidRDefault="002D71A9" w:rsidP="002D71A9">
            <w:pPr>
              <w:pBdr>
                <w:top w:val="nil"/>
                <w:left w:val="nil"/>
                <w:bottom w:val="nil"/>
                <w:right w:val="nil"/>
                <w:between w:val="nil"/>
              </w:pBdr>
              <w:spacing w:after="0"/>
              <w:jc w:val="both"/>
              <w:rPr>
                <w:color w:val="000000"/>
                <w:sz w:val="24"/>
                <w:szCs w:val="24"/>
              </w:rPr>
            </w:pPr>
            <w:r w:rsidRPr="001E4994">
              <w:rPr>
                <w:color w:val="000000"/>
                <w:sz w:val="24"/>
                <w:szCs w:val="24"/>
              </w:rPr>
              <w:t>ΤΑΧ. Δ/ΝΣΗ: ΛΕΩΦ. ΑΝΔΡΕΑ ΣΥΓΓΡΟΥ 193 - 195</w:t>
            </w:r>
          </w:p>
          <w:p w:rsidR="002D71A9" w:rsidRPr="001E4994" w:rsidRDefault="002D71A9" w:rsidP="002D71A9">
            <w:pPr>
              <w:pBdr>
                <w:top w:val="nil"/>
                <w:left w:val="nil"/>
                <w:bottom w:val="nil"/>
                <w:right w:val="nil"/>
                <w:between w:val="nil"/>
              </w:pBdr>
              <w:spacing w:after="0"/>
              <w:jc w:val="both"/>
              <w:rPr>
                <w:color w:val="000000"/>
                <w:sz w:val="24"/>
                <w:szCs w:val="24"/>
              </w:rPr>
            </w:pPr>
            <w:r w:rsidRPr="001E4994">
              <w:rPr>
                <w:color w:val="000000"/>
                <w:sz w:val="24"/>
                <w:szCs w:val="24"/>
              </w:rPr>
              <w:t>Τ.Κ.: 17121 – ΝΕΑ ΣΜΥΡΝΗ</w:t>
            </w:r>
          </w:p>
          <w:p w:rsidR="002D71A9" w:rsidRPr="001E4994" w:rsidRDefault="002D71A9" w:rsidP="002D71A9">
            <w:pPr>
              <w:pBdr>
                <w:top w:val="nil"/>
                <w:left w:val="nil"/>
                <w:bottom w:val="nil"/>
                <w:right w:val="nil"/>
                <w:between w:val="nil"/>
              </w:pBdr>
              <w:spacing w:after="0"/>
              <w:jc w:val="both"/>
              <w:rPr>
                <w:color w:val="000000"/>
                <w:sz w:val="24"/>
                <w:szCs w:val="24"/>
              </w:rPr>
            </w:pPr>
            <w:r w:rsidRPr="001E4994">
              <w:rPr>
                <w:color w:val="000000"/>
                <w:sz w:val="24"/>
                <w:szCs w:val="24"/>
              </w:rPr>
              <w:t>ΠΛΗΡΟΦΟΡΙΕΣ:</w:t>
            </w:r>
          </w:p>
          <w:p w:rsidR="002D71A9" w:rsidRPr="001E4994" w:rsidRDefault="002D71A9" w:rsidP="002D71A9">
            <w:pPr>
              <w:pBdr>
                <w:top w:val="nil"/>
                <w:left w:val="nil"/>
                <w:bottom w:val="nil"/>
                <w:right w:val="nil"/>
                <w:between w:val="nil"/>
              </w:pBdr>
              <w:spacing w:after="0"/>
              <w:jc w:val="both"/>
              <w:rPr>
                <w:color w:val="000000"/>
                <w:sz w:val="24"/>
                <w:szCs w:val="24"/>
              </w:rPr>
            </w:pPr>
            <w:proofErr w:type="spellStart"/>
            <w:r w:rsidRPr="001E4994">
              <w:rPr>
                <w:color w:val="000000"/>
                <w:sz w:val="24"/>
                <w:szCs w:val="24"/>
              </w:rPr>
              <w:t>Αικ</w:t>
            </w:r>
            <w:proofErr w:type="spellEnd"/>
            <w:r w:rsidRPr="001E4994">
              <w:rPr>
                <w:color w:val="000000"/>
                <w:sz w:val="24"/>
                <w:szCs w:val="24"/>
              </w:rPr>
              <w:t>. Γιαγιά</w:t>
            </w:r>
          </w:p>
          <w:p w:rsidR="002D71A9" w:rsidRPr="001E4994" w:rsidRDefault="002D71A9" w:rsidP="002D71A9">
            <w:pPr>
              <w:pBdr>
                <w:top w:val="nil"/>
                <w:left w:val="nil"/>
                <w:bottom w:val="nil"/>
                <w:right w:val="nil"/>
                <w:between w:val="nil"/>
              </w:pBdr>
              <w:spacing w:after="0"/>
              <w:jc w:val="both"/>
              <w:rPr>
                <w:color w:val="000000"/>
                <w:sz w:val="24"/>
                <w:szCs w:val="24"/>
              </w:rPr>
            </w:pPr>
            <w:r w:rsidRPr="001E4994">
              <w:rPr>
                <w:color w:val="000000"/>
                <w:sz w:val="24"/>
                <w:szCs w:val="24"/>
              </w:rPr>
              <w:t>ΤΗΛ. 2132025838</w:t>
            </w:r>
          </w:p>
          <w:p w:rsidR="002D71A9" w:rsidRPr="001E4994" w:rsidRDefault="002D71A9" w:rsidP="002D71A9">
            <w:pPr>
              <w:pBdr>
                <w:top w:val="nil"/>
                <w:left w:val="nil"/>
                <w:bottom w:val="nil"/>
                <w:right w:val="nil"/>
                <w:between w:val="nil"/>
              </w:pBdr>
              <w:spacing w:after="0"/>
              <w:jc w:val="both"/>
              <w:rPr>
                <w:color w:val="000000"/>
                <w:sz w:val="24"/>
                <w:szCs w:val="24"/>
              </w:rPr>
            </w:pPr>
            <w:r w:rsidRPr="001E4994">
              <w:rPr>
                <w:color w:val="000000"/>
                <w:sz w:val="24"/>
                <w:szCs w:val="24"/>
                <w:lang w:val="en-US"/>
              </w:rPr>
              <w:t>e</w:t>
            </w:r>
            <w:r w:rsidRPr="001E4994">
              <w:rPr>
                <w:color w:val="000000"/>
                <w:sz w:val="24"/>
                <w:szCs w:val="24"/>
              </w:rPr>
              <w:t>-</w:t>
            </w:r>
            <w:r w:rsidRPr="001E4994">
              <w:rPr>
                <w:color w:val="000000"/>
                <w:sz w:val="24"/>
                <w:szCs w:val="24"/>
                <w:lang w:val="en-US"/>
              </w:rPr>
              <w:t>mail</w:t>
            </w:r>
            <w:r w:rsidRPr="001E4994">
              <w:rPr>
                <w:color w:val="000000"/>
                <w:sz w:val="24"/>
                <w:szCs w:val="24"/>
              </w:rPr>
              <w:t xml:space="preserve">: </w:t>
            </w:r>
            <w:proofErr w:type="spellStart"/>
            <w:r w:rsidRPr="001E4994">
              <w:rPr>
                <w:color w:val="000000"/>
                <w:sz w:val="24"/>
                <w:szCs w:val="24"/>
                <w:lang w:val="en-US"/>
              </w:rPr>
              <w:t>agiagia</w:t>
            </w:r>
            <w:proofErr w:type="spellEnd"/>
            <w:r w:rsidRPr="001E4994">
              <w:rPr>
                <w:color w:val="000000"/>
                <w:sz w:val="24"/>
                <w:szCs w:val="24"/>
              </w:rPr>
              <w:t>@</w:t>
            </w:r>
            <w:proofErr w:type="spellStart"/>
            <w:r w:rsidRPr="001E4994">
              <w:rPr>
                <w:color w:val="000000"/>
                <w:sz w:val="24"/>
                <w:szCs w:val="24"/>
                <w:lang w:val="en-US"/>
              </w:rPr>
              <w:t>neasmyrni</w:t>
            </w:r>
            <w:proofErr w:type="spellEnd"/>
            <w:r w:rsidRPr="001E4994">
              <w:rPr>
                <w:color w:val="000000"/>
                <w:sz w:val="24"/>
                <w:szCs w:val="24"/>
              </w:rPr>
              <w:t>.</w:t>
            </w:r>
            <w:r w:rsidRPr="001E4994">
              <w:rPr>
                <w:color w:val="000000"/>
                <w:sz w:val="24"/>
                <w:szCs w:val="24"/>
                <w:lang w:val="en-US"/>
              </w:rPr>
              <w:t>gr</w:t>
            </w:r>
          </w:p>
          <w:p w:rsidR="002D71A9" w:rsidRPr="001E4994" w:rsidRDefault="002D71A9" w:rsidP="002D71A9">
            <w:pPr>
              <w:pBdr>
                <w:top w:val="nil"/>
                <w:left w:val="nil"/>
                <w:bottom w:val="nil"/>
                <w:right w:val="nil"/>
                <w:between w:val="nil"/>
              </w:pBdr>
              <w:spacing w:after="0"/>
              <w:jc w:val="both"/>
              <w:rPr>
                <w:color w:val="000000"/>
                <w:sz w:val="24"/>
                <w:szCs w:val="24"/>
              </w:rPr>
            </w:pPr>
          </w:p>
        </w:tc>
        <w:tc>
          <w:tcPr>
            <w:tcW w:w="4253" w:type="dxa"/>
            <w:tcBorders>
              <w:top w:val="single" w:sz="18" w:space="0" w:color="333399"/>
              <w:left w:val="single" w:sz="18" w:space="0" w:color="333399"/>
              <w:bottom w:val="single" w:sz="18" w:space="0" w:color="333399"/>
              <w:right w:val="single" w:sz="18" w:space="0" w:color="333399"/>
            </w:tcBorders>
            <w:shd w:val="clear" w:color="auto" w:fill="auto"/>
            <w:vAlign w:val="center"/>
          </w:tcPr>
          <w:p w:rsidR="007C7F3A" w:rsidRPr="001E4994" w:rsidRDefault="007C7F3A" w:rsidP="00057535">
            <w:pPr>
              <w:pStyle w:val="afa"/>
              <w:jc w:val="center"/>
              <w:rPr>
                <w:b/>
                <w:sz w:val="24"/>
                <w:szCs w:val="24"/>
              </w:rPr>
            </w:pPr>
            <w:r w:rsidRPr="001E4994">
              <w:rPr>
                <w:b/>
                <w:sz w:val="24"/>
                <w:szCs w:val="24"/>
              </w:rPr>
              <w:t>ΑΝΤΙΚΕΙΜΕΝΟ ΔΗΜΟΣΙΑΣ ΣΥΜΒΑΣΗΣ:</w:t>
            </w:r>
          </w:p>
          <w:p w:rsidR="007C7F3A" w:rsidRPr="001E4994" w:rsidRDefault="007C7F3A" w:rsidP="00057535">
            <w:pPr>
              <w:pStyle w:val="afa"/>
              <w:jc w:val="center"/>
              <w:rPr>
                <w:b/>
                <w:sz w:val="24"/>
                <w:szCs w:val="24"/>
              </w:rPr>
            </w:pPr>
            <w:r w:rsidRPr="001E4994">
              <w:rPr>
                <w:b/>
                <w:sz w:val="24"/>
                <w:szCs w:val="24"/>
              </w:rPr>
              <w:t>«ΠΡΟΜΗΘΕΙΑ ΚΑΥΣΙΜΩΝ ΚΑΙ ΛΙΠΑΝΤΙΚΩΝ»</w:t>
            </w:r>
          </w:p>
          <w:p w:rsidR="007C7F3A" w:rsidRPr="001E4994" w:rsidRDefault="007C7F3A" w:rsidP="00057535">
            <w:pPr>
              <w:pStyle w:val="afa"/>
              <w:jc w:val="center"/>
              <w:rPr>
                <w:b/>
                <w:sz w:val="24"/>
                <w:szCs w:val="24"/>
              </w:rPr>
            </w:pPr>
            <w:r w:rsidRPr="001E4994">
              <w:rPr>
                <w:b/>
                <w:sz w:val="24"/>
                <w:szCs w:val="24"/>
              </w:rPr>
              <w:t>Αριθ. Μελέτης: 4/2020</w:t>
            </w:r>
          </w:p>
          <w:p w:rsidR="007C7F3A" w:rsidRPr="001E4994" w:rsidRDefault="007C7F3A" w:rsidP="00057535">
            <w:pPr>
              <w:pStyle w:val="afa"/>
              <w:jc w:val="center"/>
              <w:rPr>
                <w:b/>
                <w:sz w:val="24"/>
                <w:szCs w:val="24"/>
              </w:rPr>
            </w:pPr>
            <w:r w:rsidRPr="001E4994">
              <w:rPr>
                <w:b/>
                <w:sz w:val="24"/>
                <w:szCs w:val="24"/>
              </w:rPr>
              <w:t>ΠΡΟΫΠ</w:t>
            </w:r>
            <w:r w:rsidR="001E4994">
              <w:rPr>
                <w:b/>
                <w:sz w:val="24"/>
                <w:szCs w:val="24"/>
              </w:rPr>
              <w:t>/</w:t>
            </w:r>
            <w:r w:rsidRPr="001E4994">
              <w:rPr>
                <w:b/>
                <w:sz w:val="24"/>
                <w:szCs w:val="24"/>
              </w:rPr>
              <w:t>ΣΜΟΣ 310.311,30</w:t>
            </w:r>
            <w:r w:rsidRPr="001E4994">
              <w:rPr>
                <w:b/>
                <w:color w:val="151B1E"/>
                <w:sz w:val="24"/>
                <w:szCs w:val="24"/>
              </w:rPr>
              <w:t xml:space="preserve">€ </w:t>
            </w:r>
            <w:proofErr w:type="spellStart"/>
            <w:r w:rsidRPr="001E4994">
              <w:rPr>
                <w:b/>
                <w:color w:val="151B1E"/>
                <w:sz w:val="24"/>
                <w:szCs w:val="24"/>
              </w:rPr>
              <w:t>συμπ</w:t>
            </w:r>
            <w:proofErr w:type="spellEnd"/>
            <w:r w:rsidRPr="001E4994">
              <w:rPr>
                <w:b/>
                <w:color w:val="151B1E"/>
                <w:sz w:val="24"/>
                <w:szCs w:val="24"/>
              </w:rPr>
              <w:t>. ΦΠΑ</w:t>
            </w:r>
          </w:p>
          <w:p w:rsidR="007C7F3A" w:rsidRPr="001E4994" w:rsidRDefault="007C7F3A" w:rsidP="00057535">
            <w:pPr>
              <w:pStyle w:val="afa"/>
              <w:jc w:val="center"/>
              <w:rPr>
                <w:b/>
                <w:color w:val="151B1E"/>
                <w:sz w:val="24"/>
                <w:szCs w:val="24"/>
              </w:rPr>
            </w:pPr>
            <w:r w:rsidRPr="001E4994">
              <w:rPr>
                <w:b/>
                <w:color w:val="151B1E"/>
                <w:sz w:val="24"/>
                <w:szCs w:val="24"/>
              </w:rPr>
              <w:t xml:space="preserve">ΚΑΕ 20.6641.0006 - </w:t>
            </w:r>
            <w:r w:rsidRPr="001E4994">
              <w:rPr>
                <w:b/>
                <w:color w:val="151B1E"/>
                <w:sz w:val="24"/>
                <w:szCs w:val="24"/>
                <w:lang w:val="en-US"/>
              </w:rPr>
              <w:t>CPV</w:t>
            </w:r>
            <w:r w:rsidRPr="001E4994">
              <w:rPr>
                <w:b/>
                <w:color w:val="151B1E"/>
                <w:sz w:val="24"/>
                <w:szCs w:val="24"/>
              </w:rPr>
              <w:t>: 09132100-4</w:t>
            </w:r>
          </w:p>
          <w:p w:rsidR="007C7F3A" w:rsidRPr="001E4994" w:rsidRDefault="007C7F3A" w:rsidP="00057535">
            <w:pPr>
              <w:pStyle w:val="afa"/>
              <w:jc w:val="center"/>
              <w:rPr>
                <w:b/>
                <w:color w:val="151B1E"/>
                <w:sz w:val="24"/>
                <w:szCs w:val="24"/>
              </w:rPr>
            </w:pPr>
            <w:r w:rsidRPr="001E4994">
              <w:rPr>
                <w:b/>
                <w:color w:val="151B1E"/>
                <w:sz w:val="24"/>
                <w:szCs w:val="24"/>
              </w:rPr>
              <w:t xml:space="preserve">ΚΑΕ 20.6641.0006 - </w:t>
            </w:r>
            <w:r w:rsidRPr="001E4994">
              <w:rPr>
                <w:b/>
                <w:color w:val="151B1E"/>
                <w:sz w:val="24"/>
                <w:szCs w:val="24"/>
                <w:lang w:val="en-US"/>
              </w:rPr>
              <w:t>CPV</w:t>
            </w:r>
            <w:r w:rsidRPr="001E4994">
              <w:rPr>
                <w:b/>
                <w:color w:val="151B1E"/>
                <w:sz w:val="24"/>
                <w:szCs w:val="24"/>
              </w:rPr>
              <w:t>: 09211000-1</w:t>
            </w:r>
          </w:p>
          <w:p w:rsidR="007C7F3A" w:rsidRPr="001E4994" w:rsidRDefault="007C7F3A" w:rsidP="00057535">
            <w:pPr>
              <w:pStyle w:val="afa"/>
              <w:jc w:val="center"/>
              <w:rPr>
                <w:b/>
                <w:color w:val="151B1E"/>
                <w:sz w:val="24"/>
                <w:szCs w:val="24"/>
              </w:rPr>
            </w:pPr>
            <w:r w:rsidRPr="001E4994">
              <w:rPr>
                <w:b/>
                <w:color w:val="151B1E"/>
                <w:sz w:val="24"/>
                <w:szCs w:val="24"/>
              </w:rPr>
              <w:t xml:space="preserve">ΚΑΕ 10.6643.0001 - </w:t>
            </w:r>
            <w:r w:rsidRPr="001E4994">
              <w:rPr>
                <w:b/>
                <w:color w:val="151B1E"/>
                <w:sz w:val="24"/>
                <w:szCs w:val="24"/>
                <w:lang w:val="en-US"/>
              </w:rPr>
              <w:t>CPV</w:t>
            </w:r>
            <w:r w:rsidRPr="001E4994">
              <w:rPr>
                <w:b/>
                <w:color w:val="151B1E"/>
                <w:sz w:val="24"/>
                <w:szCs w:val="24"/>
              </w:rPr>
              <w:t>: 09135100-5</w:t>
            </w:r>
          </w:p>
          <w:p w:rsidR="002D71A9" w:rsidRPr="001E4994" w:rsidRDefault="00057535" w:rsidP="00057535">
            <w:pPr>
              <w:pStyle w:val="afa"/>
              <w:jc w:val="center"/>
              <w:rPr>
                <w:b/>
                <w:sz w:val="24"/>
                <w:szCs w:val="24"/>
              </w:rPr>
            </w:pPr>
            <w:r w:rsidRPr="001E4994">
              <w:rPr>
                <w:b/>
                <w:sz w:val="24"/>
                <w:szCs w:val="24"/>
              </w:rPr>
              <w:t xml:space="preserve">ΚΑΕ 35.6644.0001 - </w:t>
            </w:r>
            <w:r w:rsidRPr="001E4994">
              <w:rPr>
                <w:b/>
                <w:sz w:val="24"/>
                <w:szCs w:val="24"/>
                <w:lang w:val="en-US"/>
              </w:rPr>
              <w:t>CPV</w:t>
            </w:r>
            <w:r w:rsidRPr="001E4994">
              <w:rPr>
                <w:b/>
                <w:sz w:val="24"/>
                <w:szCs w:val="24"/>
              </w:rPr>
              <w:t>: 09132100-4</w:t>
            </w:r>
            <w:r w:rsidR="007C7F3A" w:rsidRPr="001E4994">
              <w:rPr>
                <w:b/>
                <w:sz w:val="24"/>
                <w:szCs w:val="24"/>
              </w:rPr>
              <w:br/>
            </w:r>
          </w:p>
          <w:p w:rsidR="002D71A9" w:rsidRPr="001E4994" w:rsidRDefault="002D71A9" w:rsidP="00057535">
            <w:pPr>
              <w:pStyle w:val="afa"/>
              <w:jc w:val="center"/>
              <w:rPr>
                <w:b/>
                <w:sz w:val="24"/>
                <w:szCs w:val="24"/>
              </w:rPr>
            </w:pPr>
          </w:p>
        </w:tc>
      </w:tr>
    </w:tbl>
    <w:p w:rsidR="00F53915" w:rsidRPr="001E4994" w:rsidRDefault="00F53915">
      <w:pPr>
        <w:spacing w:after="0" w:line="240" w:lineRule="auto"/>
        <w:jc w:val="center"/>
        <w:rPr>
          <w:sz w:val="24"/>
          <w:szCs w:val="24"/>
        </w:rPr>
      </w:pPr>
    </w:p>
    <w:p w:rsidR="00F53915" w:rsidRPr="001E4994" w:rsidRDefault="007D6A66" w:rsidP="001E4994">
      <w:pPr>
        <w:ind w:right="45"/>
        <w:jc w:val="center"/>
        <w:rPr>
          <w:b/>
          <w:sz w:val="24"/>
          <w:szCs w:val="24"/>
          <w:u w:val="single"/>
        </w:rPr>
      </w:pPr>
      <w:r w:rsidRPr="001E4994">
        <w:rPr>
          <w:rFonts w:eastAsia="Times New Roman"/>
          <w:b/>
          <w:sz w:val="24"/>
          <w:szCs w:val="24"/>
        </w:rPr>
        <w:t>ΠΡΟΣΚΛΗΣΗ</w:t>
      </w:r>
    </w:p>
    <w:p w:rsidR="00A52D72" w:rsidRPr="001E4994" w:rsidRDefault="00A52D72" w:rsidP="00A52D72">
      <w:pPr>
        <w:pStyle w:val="-HTML"/>
        <w:jc w:val="center"/>
        <w:rPr>
          <w:rFonts w:ascii="Calibri" w:eastAsia="Times New Roman" w:hAnsi="Calibri"/>
          <w:b/>
          <w:bCs/>
          <w:color w:val="000000"/>
          <w:sz w:val="24"/>
          <w:szCs w:val="24"/>
        </w:rPr>
      </w:pPr>
      <w:bookmarkStart w:id="0" w:name="_heading=h.3znysh7" w:colFirst="0" w:colLast="0"/>
      <w:bookmarkEnd w:id="0"/>
      <w:r w:rsidRPr="001E4994">
        <w:rPr>
          <w:rFonts w:ascii="Calibri" w:eastAsia="Times New Roman" w:hAnsi="Calibri"/>
          <w:b/>
          <w:bCs/>
          <w:sz w:val="24"/>
          <w:szCs w:val="24"/>
        </w:rPr>
        <w:t>ΘΕΜΑ: «Προμήθεια καυσίμων με την δ</w:t>
      </w:r>
      <w:r w:rsidR="00FF027F" w:rsidRPr="001E4994">
        <w:rPr>
          <w:rFonts w:ascii="Calibri" w:eastAsia="Times New Roman" w:hAnsi="Calibri"/>
          <w:b/>
          <w:bCs/>
          <w:color w:val="000000"/>
          <w:sz w:val="24"/>
          <w:szCs w:val="24"/>
        </w:rPr>
        <w:t>ιαδικασία</w:t>
      </w:r>
      <w:r w:rsidRPr="001E4994">
        <w:rPr>
          <w:rFonts w:ascii="Calibri" w:eastAsia="Times New Roman" w:hAnsi="Calibri"/>
          <w:b/>
          <w:bCs/>
          <w:color w:val="000000"/>
          <w:sz w:val="24"/>
          <w:szCs w:val="24"/>
        </w:rPr>
        <w:t xml:space="preserve"> διαπραγμάτευσης χωρίς προηγούμενη δημοσίευση βάσει του άρθρου 32 του ν. 4412/2016»</w:t>
      </w:r>
    </w:p>
    <w:p w:rsidR="00C76D2E" w:rsidRPr="001E4994" w:rsidRDefault="00C76D2E" w:rsidP="00C76D2E">
      <w:pPr>
        <w:spacing w:after="0" w:line="240" w:lineRule="auto"/>
        <w:jc w:val="both"/>
        <w:rPr>
          <w:rFonts w:eastAsia="Times New Roman"/>
          <w:bCs/>
          <w:sz w:val="24"/>
          <w:szCs w:val="24"/>
        </w:rPr>
      </w:pPr>
    </w:p>
    <w:p w:rsidR="00602B0C" w:rsidRPr="001E4994" w:rsidRDefault="00602B0C" w:rsidP="004C7486">
      <w:pPr>
        <w:pStyle w:val="Web"/>
        <w:spacing w:before="0" w:beforeAutospacing="0" w:after="0" w:afterAutospacing="0" w:line="276" w:lineRule="auto"/>
        <w:jc w:val="both"/>
        <w:rPr>
          <w:rFonts w:ascii="Calibri" w:hAnsi="Calibri" w:cs="Calibri"/>
          <w:color w:val="000000"/>
        </w:rPr>
      </w:pPr>
      <w:r w:rsidRPr="001E4994">
        <w:rPr>
          <w:rFonts w:ascii="Calibri" w:hAnsi="Calibri" w:cs="Calibri"/>
          <w:color w:val="000000"/>
          <w:lang w:val="en-US"/>
        </w:rPr>
        <w:t>O</w:t>
      </w:r>
      <w:r w:rsidRPr="001E4994">
        <w:rPr>
          <w:rFonts w:ascii="Calibri" w:hAnsi="Calibri" w:cs="Calibri"/>
          <w:color w:val="000000"/>
        </w:rPr>
        <w:t xml:space="preserve"> </w:t>
      </w:r>
      <w:r w:rsidR="003019E8" w:rsidRPr="001E4994">
        <w:rPr>
          <w:rFonts w:ascii="Calibri" w:hAnsi="Calibri" w:cs="Calibri"/>
          <w:color w:val="000000"/>
        </w:rPr>
        <w:t>Δήμαρχος Νέας Σμύρνης λαμβάνοντας υπόψη τις διατάξεις:</w:t>
      </w:r>
    </w:p>
    <w:p w:rsidR="003019E8" w:rsidRPr="001E4994" w:rsidRDefault="003019E8" w:rsidP="004C7486">
      <w:pPr>
        <w:shd w:val="clear" w:color="auto" w:fill="F8F8F8"/>
        <w:spacing w:after="0"/>
        <w:jc w:val="both"/>
        <w:rPr>
          <w:color w:val="333333"/>
          <w:sz w:val="24"/>
          <w:szCs w:val="24"/>
        </w:rPr>
      </w:pPr>
      <w:r w:rsidRPr="001E4994">
        <w:rPr>
          <w:color w:val="333333"/>
          <w:sz w:val="24"/>
          <w:szCs w:val="24"/>
        </w:rPr>
        <w:t>- Του ν. 4782/2021 (ΦΕΚ 36/Α/09.03.2021)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3019E8" w:rsidRPr="001E4994" w:rsidRDefault="003019E8" w:rsidP="004C7486">
      <w:pPr>
        <w:shd w:val="clear" w:color="auto" w:fill="F8F8F8"/>
        <w:spacing w:after="0"/>
        <w:jc w:val="both"/>
        <w:rPr>
          <w:color w:val="333333"/>
          <w:sz w:val="24"/>
          <w:szCs w:val="24"/>
        </w:rPr>
      </w:pPr>
      <w:r w:rsidRPr="001E4994">
        <w:rPr>
          <w:color w:val="333333"/>
          <w:sz w:val="24"/>
          <w:szCs w:val="24"/>
        </w:rPr>
        <w:t xml:space="preserve">- Του άρθρου 324 του ν. 4700/2020 (ΦΕΚ 127/Α/29.06.2020) «Υπαγωγή στον </w:t>
      </w:r>
      <w:proofErr w:type="spellStart"/>
      <w:r w:rsidRPr="001E4994">
        <w:rPr>
          <w:color w:val="333333"/>
          <w:sz w:val="24"/>
          <w:szCs w:val="24"/>
        </w:rPr>
        <w:t>προσυμβατικό</w:t>
      </w:r>
      <w:proofErr w:type="spellEnd"/>
      <w:r w:rsidRPr="001E4994">
        <w:rPr>
          <w:color w:val="333333"/>
          <w:sz w:val="24"/>
          <w:szCs w:val="24"/>
        </w:rPr>
        <w:t xml:space="preserve"> έλεγχο».</w:t>
      </w:r>
    </w:p>
    <w:p w:rsidR="003019E8" w:rsidRPr="001E4994" w:rsidRDefault="003019E8" w:rsidP="004C7486">
      <w:pPr>
        <w:shd w:val="clear" w:color="auto" w:fill="F8F8F8"/>
        <w:spacing w:after="0"/>
        <w:jc w:val="both"/>
        <w:rPr>
          <w:color w:val="333333"/>
          <w:sz w:val="24"/>
          <w:szCs w:val="24"/>
        </w:rPr>
      </w:pPr>
      <w:r w:rsidRPr="001E4994">
        <w:rPr>
          <w:color w:val="333333"/>
          <w:sz w:val="24"/>
          <w:szCs w:val="24"/>
        </w:rPr>
        <w:t>- Του άρθρου 117 του ν. 4674/2020 (ΦΕΚ 53/Α/11.03.2020) «Ρύθμιση αρμοδιοτήτων Οικονομικής</w:t>
      </w:r>
      <w:r w:rsidR="007A197F" w:rsidRPr="001E4994">
        <w:rPr>
          <w:color w:val="333333"/>
          <w:sz w:val="24"/>
          <w:szCs w:val="24"/>
        </w:rPr>
        <w:t xml:space="preserve"> </w:t>
      </w:r>
      <w:r w:rsidRPr="001E4994">
        <w:rPr>
          <w:color w:val="333333"/>
          <w:sz w:val="24"/>
          <w:szCs w:val="24"/>
        </w:rPr>
        <w:t>Επιτροπής».</w:t>
      </w:r>
    </w:p>
    <w:p w:rsidR="003019E8" w:rsidRPr="001E4994" w:rsidRDefault="003019E8" w:rsidP="004C7486">
      <w:pPr>
        <w:shd w:val="clear" w:color="auto" w:fill="F8F8F8"/>
        <w:spacing w:after="0"/>
        <w:jc w:val="both"/>
        <w:rPr>
          <w:color w:val="333333"/>
          <w:sz w:val="24"/>
          <w:szCs w:val="24"/>
        </w:rPr>
      </w:pPr>
      <w:r w:rsidRPr="001E4994">
        <w:rPr>
          <w:color w:val="333333"/>
          <w:sz w:val="24"/>
          <w:szCs w:val="24"/>
        </w:rPr>
        <w:t>-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137/Α/29.08.2019).</w:t>
      </w:r>
    </w:p>
    <w:p w:rsidR="003019E8" w:rsidRPr="001E4994" w:rsidRDefault="00556A61" w:rsidP="004C7486">
      <w:pPr>
        <w:shd w:val="clear" w:color="auto" w:fill="F8F8F8"/>
        <w:spacing w:after="0"/>
        <w:jc w:val="both"/>
        <w:rPr>
          <w:color w:val="333333"/>
          <w:sz w:val="24"/>
          <w:szCs w:val="24"/>
        </w:rPr>
      </w:pPr>
      <w:r w:rsidRPr="001E4994">
        <w:rPr>
          <w:color w:val="333333"/>
          <w:sz w:val="24"/>
          <w:szCs w:val="24"/>
        </w:rPr>
        <w:t xml:space="preserve">- </w:t>
      </w:r>
      <w:r w:rsidR="003019E8" w:rsidRPr="001E4994">
        <w:rPr>
          <w:color w:val="333333"/>
          <w:sz w:val="24"/>
          <w:szCs w:val="24"/>
        </w:rPr>
        <w:t>Του άρθρου 324 του ν. 4700/2020 (</w:t>
      </w:r>
      <w:r w:rsidR="003019E8" w:rsidRPr="001E4994">
        <w:rPr>
          <w:color w:val="5F6368"/>
          <w:sz w:val="24"/>
          <w:szCs w:val="24"/>
          <w:highlight w:val="white"/>
        </w:rPr>
        <w:t>ΦΕΚ</w:t>
      </w:r>
      <w:r w:rsidR="003019E8" w:rsidRPr="001E4994">
        <w:rPr>
          <w:color w:val="4D5156"/>
          <w:sz w:val="24"/>
          <w:szCs w:val="24"/>
          <w:highlight w:val="white"/>
        </w:rPr>
        <w:t xml:space="preserve"> 127/Α/29-6-2020</w:t>
      </w:r>
      <w:r w:rsidR="003019E8" w:rsidRPr="001E4994">
        <w:rPr>
          <w:color w:val="333333"/>
          <w:sz w:val="24"/>
          <w:szCs w:val="24"/>
        </w:rPr>
        <w:t xml:space="preserve">) “Υπαγωγή στον </w:t>
      </w:r>
      <w:proofErr w:type="spellStart"/>
      <w:r w:rsidR="003019E8" w:rsidRPr="001E4994">
        <w:rPr>
          <w:color w:val="333333"/>
          <w:sz w:val="24"/>
          <w:szCs w:val="24"/>
        </w:rPr>
        <w:t>προσυμβατικό</w:t>
      </w:r>
      <w:proofErr w:type="spellEnd"/>
      <w:r w:rsidR="003019E8" w:rsidRPr="001E4994">
        <w:rPr>
          <w:color w:val="333333"/>
          <w:sz w:val="24"/>
          <w:szCs w:val="24"/>
        </w:rPr>
        <w:t xml:space="preserve"> έλεγχο”.</w:t>
      </w:r>
    </w:p>
    <w:p w:rsidR="003019E8" w:rsidRPr="001E4994" w:rsidRDefault="003019E8" w:rsidP="004C7486">
      <w:pPr>
        <w:pBdr>
          <w:top w:val="nil"/>
          <w:left w:val="nil"/>
          <w:bottom w:val="nil"/>
          <w:right w:val="nil"/>
          <w:between w:val="nil"/>
        </w:pBdr>
        <w:spacing w:after="0"/>
        <w:jc w:val="both"/>
        <w:rPr>
          <w:color w:val="000000"/>
          <w:sz w:val="24"/>
          <w:szCs w:val="24"/>
        </w:rPr>
      </w:pPr>
      <w:r w:rsidRPr="001E4994">
        <w:rPr>
          <w:color w:val="000000"/>
          <w:sz w:val="24"/>
          <w:szCs w:val="24"/>
        </w:rPr>
        <w:t xml:space="preserve">- Του άρθρου 117 του </w:t>
      </w:r>
      <w:r w:rsidRPr="001E4994">
        <w:rPr>
          <w:sz w:val="24"/>
          <w:szCs w:val="24"/>
        </w:rPr>
        <w:t>ν</w:t>
      </w:r>
      <w:r w:rsidRPr="001E4994">
        <w:rPr>
          <w:color w:val="000000"/>
          <w:sz w:val="24"/>
          <w:szCs w:val="24"/>
        </w:rPr>
        <w:t>. 4674/2020 (ΦΕΚ 53/11-03-20 Α ́) «Ρύθμιση αρμοδιοτήτων Οικονομικής Επιτροπής».</w:t>
      </w:r>
    </w:p>
    <w:p w:rsidR="003019E8" w:rsidRPr="001E4994" w:rsidRDefault="003019E8" w:rsidP="004C7486">
      <w:pPr>
        <w:pBdr>
          <w:top w:val="nil"/>
          <w:left w:val="nil"/>
          <w:bottom w:val="nil"/>
          <w:right w:val="nil"/>
          <w:between w:val="nil"/>
        </w:pBdr>
        <w:spacing w:after="0"/>
        <w:jc w:val="both"/>
        <w:rPr>
          <w:color w:val="000000"/>
          <w:sz w:val="24"/>
          <w:szCs w:val="24"/>
        </w:rPr>
      </w:pPr>
      <w:r w:rsidRPr="001E4994">
        <w:rPr>
          <w:color w:val="000000"/>
          <w:sz w:val="24"/>
          <w:szCs w:val="24"/>
        </w:rPr>
        <w:lastRenderedPageBreak/>
        <w:t>-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rsidR="003019E8" w:rsidRPr="001E4994" w:rsidRDefault="003019E8" w:rsidP="002A224F">
      <w:pPr>
        <w:pBdr>
          <w:top w:val="nil"/>
          <w:left w:val="nil"/>
          <w:bottom w:val="nil"/>
          <w:right w:val="nil"/>
          <w:between w:val="nil"/>
        </w:pBdr>
        <w:spacing w:after="0"/>
        <w:ind w:right="109"/>
        <w:jc w:val="both"/>
        <w:rPr>
          <w:color w:val="000000"/>
          <w:sz w:val="24"/>
          <w:szCs w:val="24"/>
        </w:rPr>
      </w:pPr>
      <w:r w:rsidRPr="001E4994">
        <w:rPr>
          <w:color w:val="000000"/>
          <w:sz w:val="24"/>
          <w:szCs w:val="24"/>
        </w:rPr>
        <w:t>- Του ν. 4555/2018 (ΦΕΚ 133/Α’/19.07.2018) «ΚΛΕΙΣΘΕΝΗΣ Ι».</w:t>
      </w:r>
    </w:p>
    <w:p w:rsidR="003019E8" w:rsidRPr="001E4994" w:rsidRDefault="003019E8" w:rsidP="002A224F">
      <w:pPr>
        <w:pBdr>
          <w:top w:val="nil"/>
          <w:left w:val="nil"/>
          <w:bottom w:val="nil"/>
          <w:right w:val="nil"/>
          <w:between w:val="nil"/>
        </w:pBdr>
        <w:spacing w:after="0"/>
        <w:ind w:right="107"/>
        <w:jc w:val="both"/>
        <w:rPr>
          <w:color w:val="000000"/>
          <w:sz w:val="24"/>
          <w:szCs w:val="24"/>
        </w:rPr>
      </w:pPr>
      <w:r w:rsidRPr="001E4994">
        <w:rPr>
          <w:color w:val="000000"/>
          <w:sz w:val="24"/>
          <w:szCs w:val="24"/>
        </w:rPr>
        <w:t>- Του ν. 4412/2016 (ΦΕΚ 147/Α’/08.08.2016) «Δημόσιες Συμβάσεις Έργων, Προμηθειών και Υπηρεσιών (προσαρμογή στις Οδηγίες 2014/24/ ΕΕ και 2014/25/ΕΕ)» όπως τροποποιήθηκε και ισχύει.</w:t>
      </w:r>
      <w:r w:rsidRPr="001E4994">
        <w:rPr>
          <w:color w:val="000000"/>
          <w:sz w:val="24"/>
          <w:szCs w:val="24"/>
          <w:lang w:val="en-US"/>
        </w:rPr>
        <w:t> </w:t>
      </w:r>
    </w:p>
    <w:p w:rsidR="003019E8" w:rsidRPr="001E4994" w:rsidRDefault="003019E8" w:rsidP="002A224F">
      <w:pPr>
        <w:pBdr>
          <w:top w:val="nil"/>
          <w:left w:val="nil"/>
          <w:bottom w:val="nil"/>
          <w:right w:val="nil"/>
          <w:between w:val="nil"/>
        </w:pBdr>
        <w:spacing w:after="0"/>
        <w:ind w:right="107"/>
        <w:jc w:val="both"/>
        <w:rPr>
          <w:color w:val="000000"/>
          <w:sz w:val="24"/>
          <w:szCs w:val="24"/>
        </w:rPr>
      </w:pPr>
      <w:r w:rsidRPr="001E4994">
        <w:rPr>
          <w:color w:val="000000"/>
          <w:sz w:val="24"/>
          <w:szCs w:val="24"/>
        </w:rPr>
        <w:t xml:space="preserve">- Του ν. 4314/2014 (Α' 265)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1E4994">
        <w:rPr>
          <w:color w:val="000000"/>
          <w:sz w:val="24"/>
          <w:szCs w:val="24"/>
          <w:lang w:val="en-US"/>
        </w:rPr>
        <w:t>L</w:t>
      </w:r>
      <w:r w:rsidRPr="001E4994">
        <w:rPr>
          <w:color w:val="000000"/>
          <w:sz w:val="24"/>
          <w:szCs w:val="24"/>
        </w:rPr>
        <w:t xml:space="preserve"> 156/16.06.2012) στο ελληνικό δίκαιο, τροποποίηση του ν. 3419/2005 (Α' 297) και άλλες διατάξεις» και του ν.</w:t>
      </w:r>
      <w:r w:rsidR="00556A61" w:rsidRPr="001E4994">
        <w:rPr>
          <w:color w:val="000000"/>
          <w:sz w:val="24"/>
          <w:szCs w:val="24"/>
        </w:rPr>
        <w:t xml:space="preserve"> </w:t>
      </w:r>
      <w:r w:rsidRPr="001E4994">
        <w:rPr>
          <w:color w:val="000000"/>
          <w:sz w:val="24"/>
          <w:szCs w:val="24"/>
        </w:rPr>
        <w:t>3614/2007 (Α' 267) «Διαχείριση, έλεγχος και εφαρμογή αναπτυξιακών παρεμβάσεων για την προγραμματική περίοδο 2007 - 2013».</w:t>
      </w:r>
    </w:p>
    <w:p w:rsidR="003019E8" w:rsidRPr="001E4994" w:rsidRDefault="003019E8" w:rsidP="002A224F">
      <w:pPr>
        <w:pBdr>
          <w:top w:val="nil"/>
          <w:left w:val="nil"/>
          <w:bottom w:val="nil"/>
          <w:right w:val="nil"/>
          <w:between w:val="nil"/>
        </w:pBdr>
        <w:spacing w:after="0"/>
        <w:ind w:right="114"/>
        <w:jc w:val="both"/>
        <w:rPr>
          <w:color w:val="000000"/>
          <w:sz w:val="24"/>
          <w:szCs w:val="24"/>
        </w:rPr>
      </w:pPr>
      <w:r w:rsidRPr="001E4994">
        <w:rPr>
          <w:color w:val="000000"/>
          <w:sz w:val="24"/>
          <w:szCs w:val="24"/>
        </w:rPr>
        <w:t>- Του ν. 4270/2014 (Α' 143) «Αρχές δημοσιονομικής διαχείρισης και εποπτείας (ενσωμάτωση της Οδηγίας 2011/85/ΕΕ) – δημόσιο λογιστικό και άλλες διατάξεις».</w:t>
      </w:r>
      <w:r w:rsidRPr="001E4994">
        <w:rPr>
          <w:color w:val="000000"/>
          <w:sz w:val="24"/>
          <w:szCs w:val="24"/>
          <w:lang w:val="en-US"/>
        </w:rPr>
        <w:t> </w:t>
      </w:r>
    </w:p>
    <w:p w:rsidR="003019E8" w:rsidRPr="001E4994" w:rsidRDefault="003019E8" w:rsidP="002A224F">
      <w:pPr>
        <w:pBdr>
          <w:top w:val="nil"/>
          <w:left w:val="nil"/>
          <w:bottom w:val="nil"/>
          <w:right w:val="nil"/>
          <w:between w:val="nil"/>
        </w:pBdr>
        <w:spacing w:after="0"/>
        <w:ind w:right="110"/>
        <w:jc w:val="both"/>
        <w:rPr>
          <w:color w:val="000000"/>
          <w:sz w:val="24"/>
          <w:szCs w:val="24"/>
        </w:rPr>
      </w:pPr>
      <w:r w:rsidRPr="001E4994">
        <w:rPr>
          <w:color w:val="000000"/>
          <w:sz w:val="24"/>
          <w:szCs w:val="24"/>
        </w:rPr>
        <w:t xml:space="preserve">- Του ν. 4250/2014 (Α' 74) «Διοικητικές Απλουστεύσεις - Καταργήσεις, Συγχωνεύσεις Νομικών Προσώπων και Υπηρεσιών του Δημοσίου Τομέα - Τροποποίηση Διατάξεων του </w:t>
      </w:r>
      <w:proofErr w:type="spellStart"/>
      <w:r w:rsidRPr="001E4994">
        <w:rPr>
          <w:color w:val="000000"/>
          <w:sz w:val="24"/>
          <w:szCs w:val="24"/>
        </w:rPr>
        <w:t>π.δ</w:t>
      </w:r>
      <w:proofErr w:type="spellEnd"/>
      <w:r w:rsidRPr="001E4994">
        <w:rPr>
          <w:color w:val="000000"/>
          <w:sz w:val="24"/>
          <w:szCs w:val="24"/>
        </w:rPr>
        <w:t>. 318/1992 (Α΄161) και λοιπές ρυθμίσεις» και ειδικότερα τις διατάξεις του άρθρου 1.</w:t>
      </w:r>
    </w:p>
    <w:p w:rsidR="00556A61" w:rsidRPr="001E4994" w:rsidRDefault="003019E8" w:rsidP="002A224F">
      <w:pPr>
        <w:pBdr>
          <w:top w:val="nil"/>
          <w:left w:val="nil"/>
          <w:bottom w:val="nil"/>
          <w:right w:val="nil"/>
          <w:between w:val="nil"/>
        </w:pBdr>
        <w:spacing w:after="0"/>
        <w:ind w:right="111"/>
        <w:jc w:val="both"/>
        <w:rPr>
          <w:color w:val="000000"/>
          <w:sz w:val="24"/>
          <w:szCs w:val="24"/>
        </w:rPr>
      </w:pPr>
      <w:r w:rsidRPr="001E4994">
        <w:rPr>
          <w:color w:val="000000"/>
          <w:sz w:val="24"/>
          <w:szCs w:val="24"/>
        </w:rPr>
        <w:t xml:space="preserve">- Της παρ. ζ του ν. 4152/2013 (Α' 107) «Προσαρμογή της ελληνικής νομοθεσίας στην Οδηγία 2011/7 της 16.02.2011 για την καταπολέμηση των καθυστερήσεων πληρωμών στις εμπορικές συναλλαγές». </w:t>
      </w:r>
    </w:p>
    <w:p w:rsidR="00556A61" w:rsidRPr="001E4994" w:rsidRDefault="003019E8" w:rsidP="002A224F">
      <w:pPr>
        <w:pBdr>
          <w:top w:val="nil"/>
          <w:left w:val="nil"/>
          <w:bottom w:val="nil"/>
          <w:right w:val="nil"/>
          <w:between w:val="nil"/>
        </w:pBdr>
        <w:spacing w:after="0"/>
        <w:ind w:right="111"/>
        <w:jc w:val="both"/>
        <w:rPr>
          <w:color w:val="000000"/>
          <w:sz w:val="24"/>
          <w:szCs w:val="24"/>
        </w:rPr>
      </w:pPr>
      <w:r w:rsidRPr="001E4994">
        <w:rPr>
          <w:color w:val="000000"/>
          <w:sz w:val="24"/>
          <w:szCs w:val="24"/>
        </w:rPr>
        <w:t xml:space="preserve">- Του ν. 4129/2013 (Α’ 52) «Κύρωση του Κώδικα Νόμων για το Ελεγκτικό Συνέδριο». </w:t>
      </w:r>
    </w:p>
    <w:p w:rsidR="003019E8" w:rsidRPr="001E4994" w:rsidRDefault="003019E8" w:rsidP="002A224F">
      <w:pPr>
        <w:pBdr>
          <w:top w:val="nil"/>
          <w:left w:val="nil"/>
          <w:bottom w:val="nil"/>
          <w:right w:val="nil"/>
          <w:between w:val="nil"/>
        </w:pBdr>
        <w:spacing w:after="0"/>
        <w:ind w:right="111"/>
        <w:jc w:val="both"/>
        <w:rPr>
          <w:color w:val="000000"/>
          <w:sz w:val="24"/>
          <w:szCs w:val="24"/>
        </w:rPr>
      </w:pPr>
      <w:r w:rsidRPr="001E4994">
        <w:rPr>
          <w:color w:val="000000"/>
          <w:sz w:val="24"/>
          <w:szCs w:val="24"/>
        </w:rPr>
        <w:t>- Του άρθρου 26 του ν. 4024/2011 (Α’ 226) «Συγκρότηση συλλογικών οργάνων της διοίκησης και ορισμός των μελών τους με κλήρωση».</w:t>
      </w:r>
    </w:p>
    <w:p w:rsidR="00066466" w:rsidRPr="001E4994" w:rsidRDefault="003019E8" w:rsidP="002A224F">
      <w:pPr>
        <w:pBdr>
          <w:top w:val="nil"/>
          <w:left w:val="nil"/>
          <w:bottom w:val="nil"/>
          <w:right w:val="nil"/>
          <w:between w:val="nil"/>
        </w:pBdr>
        <w:spacing w:after="0"/>
        <w:ind w:right="108"/>
        <w:jc w:val="both"/>
        <w:rPr>
          <w:color w:val="000000"/>
          <w:sz w:val="24"/>
          <w:szCs w:val="24"/>
        </w:rPr>
      </w:pPr>
      <w:r w:rsidRPr="001E4994">
        <w:rPr>
          <w:color w:val="000000"/>
          <w:sz w:val="24"/>
          <w:szCs w:val="24"/>
        </w:rPr>
        <w:t>- Του ν. 4013/2011 (Α’ 204) «Σύσταση ενιαίας Ανεξάρτητης Αρχής Δημοσίων Συμβάσεων και</w:t>
      </w:r>
      <w:r w:rsidRPr="001E4994">
        <w:rPr>
          <w:color w:val="000000"/>
          <w:sz w:val="24"/>
          <w:szCs w:val="24"/>
          <w:lang w:val="en-US"/>
        </w:rPr>
        <w:t> </w:t>
      </w:r>
      <w:r w:rsidRPr="001E4994">
        <w:rPr>
          <w:color w:val="000000"/>
          <w:sz w:val="24"/>
          <w:szCs w:val="24"/>
        </w:rPr>
        <w:t xml:space="preserve"> Κεντρικού Ηλεκτρονικού Μητρώου Δημοσίων Συμβάσεων Αντικατάσταση του έκτου κεφαλαίου του ν. 3588/2007 (πτωχευτικός κώδικας) - </w:t>
      </w:r>
      <w:proofErr w:type="spellStart"/>
      <w:r w:rsidRPr="001E4994">
        <w:rPr>
          <w:color w:val="000000"/>
          <w:sz w:val="24"/>
          <w:szCs w:val="24"/>
        </w:rPr>
        <w:t>Προπτωχευτική</w:t>
      </w:r>
      <w:proofErr w:type="spellEnd"/>
      <w:r w:rsidRPr="001E4994">
        <w:rPr>
          <w:color w:val="000000"/>
          <w:sz w:val="24"/>
          <w:szCs w:val="24"/>
        </w:rPr>
        <w:t xml:space="preserve"> διαδικασία εξυγίανσης και άλλες διατάξεις». </w:t>
      </w:r>
    </w:p>
    <w:p w:rsidR="003019E8" w:rsidRPr="001E4994" w:rsidRDefault="003019E8" w:rsidP="002A224F">
      <w:pPr>
        <w:pBdr>
          <w:top w:val="nil"/>
          <w:left w:val="nil"/>
          <w:bottom w:val="nil"/>
          <w:right w:val="nil"/>
          <w:between w:val="nil"/>
        </w:pBdr>
        <w:spacing w:after="0"/>
        <w:ind w:right="108"/>
        <w:jc w:val="both"/>
        <w:rPr>
          <w:color w:val="000000"/>
          <w:sz w:val="24"/>
          <w:szCs w:val="24"/>
        </w:rPr>
      </w:pPr>
      <w:r w:rsidRPr="001E4994">
        <w:rPr>
          <w:color w:val="000000"/>
          <w:sz w:val="24"/>
          <w:szCs w:val="24"/>
        </w:rPr>
        <w:t xml:space="preserve">- Του ν. 3861/2010 (Α’ 112) «Ενίσχυση της διαφάνειας με την υποχρεωτική ανάρτηση νόμων και πράξεων των κυβερνητικών, διοικητικών και </w:t>
      </w:r>
      <w:proofErr w:type="spellStart"/>
      <w:r w:rsidRPr="001E4994">
        <w:rPr>
          <w:color w:val="000000"/>
          <w:sz w:val="24"/>
          <w:szCs w:val="24"/>
        </w:rPr>
        <w:t>αυτοδιοικητικών</w:t>
      </w:r>
      <w:proofErr w:type="spellEnd"/>
      <w:r w:rsidRPr="001E4994">
        <w:rPr>
          <w:color w:val="000000"/>
          <w:sz w:val="24"/>
          <w:szCs w:val="24"/>
        </w:rPr>
        <w:t xml:space="preserve"> οργάνων στο διαδίκτυο "Πρόγραμμα Διαύγεια" και άλλες διατάξεις».</w:t>
      </w:r>
      <w:r w:rsidRPr="001E4994">
        <w:rPr>
          <w:color w:val="000000"/>
          <w:sz w:val="24"/>
          <w:szCs w:val="24"/>
          <w:lang w:val="en-US"/>
        </w:rPr>
        <w:t> </w:t>
      </w:r>
    </w:p>
    <w:p w:rsidR="003019E8" w:rsidRPr="001E4994" w:rsidRDefault="003019E8" w:rsidP="002A224F">
      <w:pPr>
        <w:pBdr>
          <w:top w:val="nil"/>
          <w:left w:val="nil"/>
          <w:bottom w:val="nil"/>
          <w:right w:val="nil"/>
          <w:between w:val="nil"/>
        </w:pBdr>
        <w:spacing w:after="0"/>
        <w:jc w:val="both"/>
        <w:rPr>
          <w:color w:val="000000"/>
          <w:sz w:val="24"/>
          <w:szCs w:val="24"/>
        </w:rPr>
      </w:pPr>
      <w:r w:rsidRPr="001E4994">
        <w:rPr>
          <w:color w:val="000000"/>
          <w:sz w:val="24"/>
          <w:szCs w:val="24"/>
        </w:rPr>
        <w:t>- Του άρθρου 4 του Π.Δ. 118/07 (Α΄150).</w:t>
      </w:r>
      <w:r w:rsidRPr="001E4994">
        <w:rPr>
          <w:color w:val="000000"/>
          <w:sz w:val="24"/>
          <w:szCs w:val="24"/>
          <w:lang w:val="en-US"/>
        </w:rPr>
        <w:t> </w:t>
      </w:r>
    </w:p>
    <w:p w:rsidR="003019E8" w:rsidRPr="001E4994" w:rsidRDefault="003019E8" w:rsidP="002A224F">
      <w:pPr>
        <w:pBdr>
          <w:top w:val="nil"/>
          <w:left w:val="nil"/>
          <w:bottom w:val="nil"/>
          <w:right w:val="nil"/>
          <w:between w:val="nil"/>
        </w:pBdr>
        <w:spacing w:after="0"/>
        <w:ind w:right="112"/>
        <w:jc w:val="both"/>
        <w:rPr>
          <w:color w:val="000000"/>
          <w:sz w:val="24"/>
          <w:szCs w:val="24"/>
        </w:rPr>
      </w:pPr>
      <w:r w:rsidRPr="001E4994">
        <w:rPr>
          <w:color w:val="000000"/>
          <w:sz w:val="24"/>
          <w:szCs w:val="24"/>
        </w:rPr>
        <w:t>- Του άρθρου 5 της απόφασης με αριθ. 11389/1993 (Β΄ 185) του Υπουργού Εσωτερικών. - Του ν. 3548/2007 (Α’ 68) «Καταχώριση δημοσιεύσεων των φορέων του Δημοσίου στο νομαρχιακό</w:t>
      </w:r>
      <w:r w:rsidRPr="001E4994">
        <w:rPr>
          <w:color w:val="000000"/>
          <w:sz w:val="24"/>
          <w:szCs w:val="24"/>
          <w:lang w:val="en-US"/>
        </w:rPr>
        <w:t> </w:t>
      </w:r>
      <w:r w:rsidRPr="001E4994">
        <w:rPr>
          <w:color w:val="000000"/>
          <w:sz w:val="24"/>
          <w:szCs w:val="24"/>
        </w:rPr>
        <w:t xml:space="preserve"> και τοπικό Τύπο και άλλες διατάξεις».</w:t>
      </w:r>
      <w:r w:rsidRPr="001E4994">
        <w:rPr>
          <w:color w:val="000000"/>
          <w:sz w:val="24"/>
          <w:szCs w:val="24"/>
          <w:lang w:val="en-US"/>
        </w:rPr>
        <w:t> </w:t>
      </w:r>
    </w:p>
    <w:p w:rsidR="003019E8" w:rsidRPr="001E4994" w:rsidRDefault="003019E8" w:rsidP="002A224F">
      <w:pPr>
        <w:pBdr>
          <w:top w:val="nil"/>
          <w:left w:val="nil"/>
          <w:bottom w:val="nil"/>
          <w:right w:val="nil"/>
          <w:between w:val="nil"/>
        </w:pBdr>
        <w:spacing w:after="0"/>
        <w:ind w:right="107"/>
        <w:jc w:val="both"/>
        <w:rPr>
          <w:color w:val="000000"/>
          <w:sz w:val="24"/>
          <w:szCs w:val="24"/>
        </w:rPr>
      </w:pPr>
      <w:r w:rsidRPr="001E4994">
        <w:rPr>
          <w:color w:val="000000"/>
          <w:sz w:val="24"/>
          <w:szCs w:val="24"/>
        </w:rPr>
        <w:t xml:space="preserve">- Του ν. 3310/2005 (Α' 30)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Π.Δ. 82/1996 (Α' 66) </w:t>
      </w:r>
      <w:r w:rsidRPr="001E4994">
        <w:rPr>
          <w:color w:val="000000"/>
          <w:sz w:val="24"/>
          <w:szCs w:val="24"/>
        </w:rPr>
        <w:lastRenderedPageBreak/>
        <w:t xml:space="preserve">«Ονομαστικοποίηση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 3310/2005, όπως τροποποιήθηκε με το ν. 3414/2005», καθώς και της απόφασης του Υφυπουργού Οικονομίας και Οικονομικών με αριθ. 1108437/2565/ΔΟΣ/2005 (Β΄ 1590) «Καθορισμός χωρών στις οποίες λειτουργούν </w:t>
      </w:r>
      <w:proofErr w:type="spellStart"/>
      <w:r w:rsidRPr="001E4994">
        <w:rPr>
          <w:color w:val="000000"/>
          <w:sz w:val="24"/>
          <w:szCs w:val="24"/>
        </w:rPr>
        <w:t>εξωχώριες</w:t>
      </w:r>
      <w:proofErr w:type="spellEnd"/>
      <w:r w:rsidRPr="001E4994">
        <w:rPr>
          <w:color w:val="000000"/>
          <w:sz w:val="24"/>
          <w:szCs w:val="24"/>
        </w:rPr>
        <w:t xml:space="preserve"> εταιρείες».</w:t>
      </w:r>
    </w:p>
    <w:p w:rsidR="00371877" w:rsidRPr="001E4994" w:rsidRDefault="003019E8" w:rsidP="002A224F">
      <w:pPr>
        <w:pBdr>
          <w:top w:val="nil"/>
          <w:left w:val="nil"/>
          <w:bottom w:val="nil"/>
          <w:right w:val="nil"/>
          <w:between w:val="nil"/>
        </w:pBdr>
        <w:spacing w:after="0"/>
        <w:ind w:right="111"/>
        <w:jc w:val="both"/>
        <w:rPr>
          <w:color w:val="000000"/>
          <w:sz w:val="24"/>
          <w:szCs w:val="24"/>
        </w:rPr>
      </w:pPr>
      <w:r w:rsidRPr="001E4994">
        <w:rPr>
          <w:color w:val="000000"/>
          <w:sz w:val="24"/>
          <w:szCs w:val="24"/>
        </w:rPr>
        <w:t xml:space="preserve">- Του ν. 2859/2000 (Α’ 248) «Κύρωση Κώδικα Φόρου Προστιθέμενης Αξίας». </w:t>
      </w:r>
    </w:p>
    <w:p w:rsidR="003019E8" w:rsidRPr="001E4994" w:rsidRDefault="003019E8" w:rsidP="002A224F">
      <w:pPr>
        <w:pBdr>
          <w:top w:val="nil"/>
          <w:left w:val="nil"/>
          <w:bottom w:val="nil"/>
          <w:right w:val="nil"/>
          <w:between w:val="nil"/>
        </w:pBdr>
        <w:spacing w:after="0"/>
        <w:ind w:right="111"/>
        <w:jc w:val="both"/>
        <w:rPr>
          <w:color w:val="000000"/>
          <w:sz w:val="24"/>
          <w:szCs w:val="24"/>
        </w:rPr>
      </w:pPr>
      <w:r w:rsidRPr="001E4994">
        <w:rPr>
          <w:color w:val="000000"/>
          <w:sz w:val="24"/>
          <w:szCs w:val="24"/>
        </w:rPr>
        <w:t>- Του ν. 2690/1999 (Α' 45) «Κύρωση του Κώδικα Διοικητικής Διαδικασίας και άλλες διατάξεις» και ιδίως των άρθρων 7 και 13 έως 15.</w:t>
      </w:r>
      <w:r w:rsidRPr="001E4994">
        <w:rPr>
          <w:color w:val="000000"/>
          <w:sz w:val="24"/>
          <w:szCs w:val="24"/>
          <w:lang w:val="en-US"/>
        </w:rPr>
        <w:t> </w:t>
      </w:r>
    </w:p>
    <w:p w:rsidR="003019E8" w:rsidRPr="001E4994" w:rsidRDefault="003019E8" w:rsidP="002A224F">
      <w:pPr>
        <w:pBdr>
          <w:top w:val="nil"/>
          <w:left w:val="nil"/>
          <w:bottom w:val="nil"/>
          <w:right w:val="nil"/>
          <w:between w:val="nil"/>
        </w:pBdr>
        <w:spacing w:after="0"/>
        <w:ind w:right="106"/>
        <w:jc w:val="both"/>
        <w:rPr>
          <w:color w:val="000000"/>
          <w:sz w:val="24"/>
          <w:szCs w:val="24"/>
        </w:rPr>
      </w:pPr>
      <w:r w:rsidRPr="001E4994">
        <w:rPr>
          <w:color w:val="000000"/>
          <w:sz w:val="24"/>
          <w:szCs w:val="24"/>
        </w:rPr>
        <w:t>- Του ν. 2121/1993 (Α' 25) «Πνευματική Ιδιοκτησία, Συγγενικά Δικαιώματα και Πολιτιστικά Θέματα». - Του Π.Δ. 28/2015 (Α' 34) «Κωδικοποίηση διατάξεων για την πρόσβαση σε δημόσια έγγραφα και</w:t>
      </w:r>
      <w:r w:rsidR="00371877" w:rsidRPr="001E4994">
        <w:rPr>
          <w:color w:val="000000"/>
          <w:sz w:val="24"/>
          <w:szCs w:val="24"/>
        </w:rPr>
        <w:t xml:space="preserve"> </w:t>
      </w:r>
      <w:r w:rsidRPr="001E4994">
        <w:rPr>
          <w:color w:val="000000"/>
          <w:sz w:val="24"/>
          <w:szCs w:val="24"/>
        </w:rPr>
        <w:t>στοιχεία».</w:t>
      </w:r>
      <w:r w:rsidRPr="001E4994">
        <w:rPr>
          <w:color w:val="000000"/>
          <w:sz w:val="24"/>
          <w:szCs w:val="24"/>
          <w:lang w:val="en-US"/>
        </w:rPr>
        <w:t> </w:t>
      </w:r>
    </w:p>
    <w:p w:rsidR="003019E8" w:rsidRPr="001E4994" w:rsidRDefault="003019E8" w:rsidP="002A224F">
      <w:pPr>
        <w:pBdr>
          <w:top w:val="nil"/>
          <w:left w:val="nil"/>
          <w:bottom w:val="nil"/>
          <w:right w:val="nil"/>
          <w:between w:val="nil"/>
        </w:pBdr>
        <w:spacing w:after="0"/>
        <w:jc w:val="both"/>
        <w:rPr>
          <w:color w:val="000000"/>
          <w:sz w:val="24"/>
          <w:szCs w:val="24"/>
        </w:rPr>
      </w:pPr>
      <w:r w:rsidRPr="001E4994">
        <w:rPr>
          <w:color w:val="000000"/>
          <w:sz w:val="24"/>
          <w:szCs w:val="24"/>
        </w:rPr>
        <w:t xml:space="preserve">- Του Π.Δ. 80/2016 (Α΄145) «Ανάληψη υποχρεώσεων από τους </w:t>
      </w:r>
      <w:proofErr w:type="spellStart"/>
      <w:r w:rsidRPr="001E4994">
        <w:rPr>
          <w:color w:val="000000"/>
          <w:sz w:val="24"/>
          <w:szCs w:val="24"/>
        </w:rPr>
        <w:t>Διατάκτες</w:t>
      </w:r>
      <w:proofErr w:type="spellEnd"/>
      <w:r w:rsidRPr="001E4994">
        <w:rPr>
          <w:color w:val="000000"/>
          <w:sz w:val="24"/>
          <w:szCs w:val="24"/>
        </w:rPr>
        <w:t>».</w:t>
      </w:r>
      <w:r w:rsidRPr="001E4994">
        <w:rPr>
          <w:color w:val="000000"/>
          <w:sz w:val="24"/>
          <w:szCs w:val="24"/>
          <w:lang w:val="en-US"/>
        </w:rPr>
        <w:t> </w:t>
      </w:r>
    </w:p>
    <w:p w:rsidR="003019E8" w:rsidRPr="001E4994" w:rsidRDefault="003019E8" w:rsidP="002A224F">
      <w:pPr>
        <w:pBdr>
          <w:top w:val="nil"/>
          <w:left w:val="nil"/>
          <w:bottom w:val="nil"/>
          <w:right w:val="nil"/>
          <w:between w:val="nil"/>
        </w:pBdr>
        <w:spacing w:after="0"/>
        <w:ind w:right="106"/>
        <w:jc w:val="both"/>
        <w:rPr>
          <w:color w:val="000000"/>
          <w:sz w:val="24"/>
          <w:szCs w:val="24"/>
        </w:rPr>
      </w:pPr>
      <w:r w:rsidRPr="001E4994">
        <w:rPr>
          <w:color w:val="000000"/>
          <w:sz w:val="24"/>
          <w:szCs w:val="24"/>
        </w:rPr>
        <w:t>- Της με αριθ. 57654/22.05.2017 (ΦΕΚ 1781/23.05.2017 τεύχος Β') Απόφαση του Υπ. Οικονομίας &amp;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Pr="001E4994">
        <w:rPr>
          <w:color w:val="000000"/>
          <w:sz w:val="24"/>
          <w:szCs w:val="24"/>
          <w:lang w:val="en-US"/>
        </w:rPr>
        <w:t> </w:t>
      </w:r>
    </w:p>
    <w:p w:rsidR="003019E8" w:rsidRPr="001E4994" w:rsidRDefault="003019E8" w:rsidP="002A224F">
      <w:pPr>
        <w:pBdr>
          <w:top w:val="nil"/>
          <w:left w:val="nil"/>
          <w:bottom w:val="nil"/>
          <w:right w:val="nil"/>
          <w:between w:val="nil"/>
        </w:pBdr>
        <w:spacing w:after="0"/>
        <w:ind w:right="107"/>
        <w:jc w:val="both"/>
        <w:rPr>
          <w:color w:val="000000"/>
          <w:sz w:val="24"/>
          <w:szCs w:val="24"/>
        </w:rPr>
      </w:pPr>
      <w:r w:rsidRPr="001E4994">
        <w:rPr>
          <w:color w:val="000000"/>
          <w:sz w:val="24"/>
          <w:szCs w:val="24"/>
        </w:rPr>
        <w:t>- Της με αρ. 56902/215 (Β' 1924/02.06.2017) Απόφασης του Υπουργού Οικονομίας και Ανάπτυξης «Τεχνικές λεπτομέρειες και διαδικασίες λειτουργίας του Εθνικού Συστήματος Ηλεκτρονικών</w:t>
      </w:r>
      <w:r w:rsidRPr="001E4994">
        <w:rPr>
          <w:color w:val="000000"/>
          <w:sz w:val="24"/>
          <w:szCs w:val="24"/>
          <w:lang w:val="en-US"/>
        </w:rPr>
        <w:t> </w:t>
      </w:r>
      <w:r w:rsidRPr="001E4994">
        <w:rPr>
          <w:color w:val="000000"/>
          <w:sz w:val="24"/>
          <w:szCs w:val="24"/>
        </w:rPr>
        <w:t xml:space="preserve"> Δημοσίων Συμβάσεων (ΕΣΗΔΗΣ)».</w:t>
      </w:r>
      <w:r w:rsidRPr="001E4994">
        <w:rPr>
          <w:color w:val="000000"/>
          <w:sz w:val="24"/>
          <w:szCs w:val="24"/>
          <w:lang w:val="en-US"/>
        </w:rPr>
        <w:t> </w:t>
      </w:r>
    </w:p>
    <w:p w:rsidR="003019E8" w:rsidRPr="001E4994" w:rsidRDefault="003019E8" w:rsidP="002A224F">
      <w:pPr>
        <w:pBdr>
          <w:top w:val="nil"/>
          <w:left w:val="nil"/>
          <w:bottom w:val="nil"/>
          <w:right w:val="nil"/>
          <w:between w:val="nil"/>
        </w:pBdr>
        <w:spacing w:after="0"/>
        <w:ind w:right="111"/>
        <w:jc w:val="both"/>
        <w:rPr>
          <w:color w:val="000000"/>
          <w:sz w:val="24"/>
          <w:szCs w:val="24"/>
        </w:rPr>
      </w:pPr>
      <w:r w:rsidRPr="001E4994">
        <w:rPr>
          <w:color w:val="000000"/>
          <w:sz w:val="24"/>
          <w:szCs w:val="24"/>
        </w:rPr>
        <w:t xml:space="preserve">- Του Π.Δ. 39/2017 (Α΄64) «Κανονισμός εξέτασης προδικαστικών προσφυγών ενώπιων της Α.Ε.Π.Π.». </w:t>
      </w:r>
    </w:p>
    <w:p w:rsidR="003019E8" w:rsidRPr="001E4994" w:rsidRDefault="003019E8" w:rsidP="002A224F">
      <w:pPr>
        <w:pBdr>
          <w:top w:val="nil"/>
          <w:left w:val="nil"/>
          <w:bottom w:val="nil"/>
          <w:right w:val="nil"/>
          <w:between w:val="nil"/>
        </w:pBdr>
        <w:spacing w:after="0"/>
        <w:jc w:val="both"/>
        <w:rPr>
          <w:color w:val="000000"/>
          <w:sz w:val="24"/>
          <w:szCs w:val="24"/>
        </w:rPr>
      </w:pPr>
      <w:r w:rsidRPr="001E4994">
        <w:rPr>
          <w:color w:val="000000"/>
          <w:sz w:val="24"/>
          <w:szCs w:val="24"/>
        </w:rPr>
        <w:t>- Του άρθρου 267 του Ν. 4738/2020 (Α ́207) “Ρύθμιση οφειλών και παροχή δεύτερης ευκαιρίας και άλλες διατάξεις”.</w:t>
      </w:r>
    </w:p>
    <w:p w:rsidR="003019E8" w:rsidRPr="001E4994" w:rsidRDefault="003019E8" w:rsidP="002A224F">
      <w:pPr>
        <w:pBdr>
          <w:top w:val="nil"/>
          <w:left w:val="nil"/>
          <w:bottom w:val="nil"/>
          <w:right w:val="nil"/>
          <w:between w:val="nil"/>
        </w:pBdr>
        <w:spacing w:after="0"/>
        <w:jc w:val="both"/>
        <w:rPr>
          <w:color w:val="000000"/>
          <w:sz w:val="24"/>
          <w:szCs w:val="24"/>
        </w:rPr>
      </w:pPr>
      <w:r w:rsidRPr="001E4994">
        <w:rPr>
          <w:color w:val="000000"/>
          <w:sz w:val="24"/>
          <w:szCs w:val="24"/>
        </w:rPr>
        <w:t xml:space="preserve">- Της υπ </w:t>
      </w:r>
      <w:proofErr w:type="spellStart"/>
      <w:r w:rsidRPr="001E4994">
        <w:rPr>
          <w:color w:val="000000"/>
          <w:sz w:val="24"/>
          <w:szCs w:val="24"/>
        </w:rPr>
        <w:t>́αρ</w:t>
      </w:r>
      <w:proofErr w:type="spellEnd"/>
      <w:r w:rsidRPr="001E4994">
        <w:rPr>
          <w:color w:val="000000"/>
          <w:sz w:val="24"/>
          <w:szCs w:val="24"/>
        </w:rPr>
        <w:t>. 467/2002 Απόφασης του Ανώτατου Χημικού Συμβουλίου «Προδιαγραφές και μέθοδοι ελέγχου του πετρελαίου θέρμανσης».(</w:t>
      </w:r>
      <w:r w:rsidR="00371877" w:rsidRPr="001E4994">
        <w:rPr>
          <w:color w:val="000000"/>
          <w:sz w:val="24"/>
          <w:szCs w:val="24"/>
        </w:rPr>
        <w:t xml:space="preserve"> </w:t>
      </w:r>
      <w:r w:rsidRPr="001E4994">
        <w:rPr>
          <w:color w:val="000000"/>
          <w:sz w:val="24"/>
          <w:szCs w:val="24"/>
        </w:rPr>
        <w:t>ΦΕΚ 1531Β/2003).</w:t>
      </w:r>
    </w:p>
    <w:p w:rsidR="003019E8" w:rsidRPr="001E4994" w:rsidRDefault="003019E8" w:rsidP="002A224F">
      <w:pPr>
        <w:pBdr>
          <w:top w:val="nil"/>
          <w:left w:val="nil"/>
          <w:bottom w:val="nil"/>
          <w:right w:val="nil"/>
          <w:between w:val="nil"/>
        </w:pBdr>
        <w:spacing w:after="0"/>
        <w:jc w:val="both"/>
        <w:rPr>
          <w:color w:val="000000"/>
          <w:sz w:val="24"/>
          <w:szCs w:val="24"/>
        </w:rPr>
      </w:pPr>
      <w:r w:rsidRPr="001E4994">
        <w:rPr>
          <w:color w:val="000000"/>
          <w:sz w:val="24"/>
          <w:szCs w:val="24"/>
        </w:rPr>
        <w:t xml:space="preserve">- Της υπ </w:t>
      </w:r>
      <w:proofErr w:type="spellStart"/>
      <w:r w:rsidRPr="001E4994">
        <w:rPr>
          <w:color w:val="000000"/>
          <w:sz w:val="24"/>
          <w:szCs w:val="24"/>
        </w:rPr>
        <w:t>́αρ</w:t>
      </w:r>
      <w:proofErr w:type="spellEnd"/>
      <w:r w:rsidRPr="001E4994">
        <w:rPr>
          <w:color w:val="000000"/>
          <w:sz w:val="24"/>
          <w:szCs w:val="24"/>
        </w:rPr>
        <w:t>. 76/2016 Απόφασης του Ανώτατου Χημικού Συμβουλίου «Πετρέλαιο εσωτερικής καύσης (</w:t>
      </w:r>
      <w:r w:rsidRPr="001E4994">
        <w:rPr>
          <w:color w:val="000000"/>
          <w:sz w:val="24"/>
          <w:szCs w:val="24"/>
          <w:lang w:val="en-US"/>
        </w:rPr>
        <w:t>DIESEL</w:t>
      </w:r>
      <w:r w:rsidRPr="001E4994">
        <w:rPr>
          <w:color w:val="000000"/>
          <w:sz w:val="24"/>
          <w:szCs w:val="24"/>
        </w:rPr>
        <w:t>) που χρησιμοποιείται ως καύσιμο κινητήρων-Απαιτήσεις και μέθοδοι δοκιμών».</w:t>
      </w:r>
      <w:r w:rsidR="00371877" w:rsidRPr="001E4994">
        <w:rPr>
          <w:color w:val="000000"/>
          <w:sz w:val="24"/>
          <w:szCs w:val="24"/>
        </w:rPr>
        <w:t xml:space="preserve"> </w:t>
      </w:r>
      <w:r w:rsidRPr="001E4994">
        <w:rPr>
          <w:color w:val="000000"/>
          <w:sz w:val="24"/>
          <w:szCs w:val="24"/>
        </w:rPr>
        <w:t>(ΦΕΚ 4217/Β/2016).</w:t>
      </w:r>
    </w:p>
    <w:p w:rsidR="003019E8" w:rsidRPr="001E4994" w:rsidRDefault="003019E8" w:rsidP="002A224F">
      <w:pPr>
        <w:pBdr>
          <w:top w:val="nil"/>
          <w:left w:val="nil"/>
          <w:bottom w:val="nil"/>
          <w:right w:val="nil"/>
          <w:between w:val="nil"/>
        </w:pBdr>
        <w:spacing w:after="0"/>
        <w:jc w:val="both"/>
        <w:rPr>
          <w:color w:val="000000"/>
          <w:sz w:val="24"/>
          <w:szCs w:val="24"/>
        </w:rPr>
      </w:pPr>
      <w:r w:rsidRPr="001E4994">
        <w:rPr>
          <w:color w:val="000000"/>
          <w:sz w:val="24"/>
          <w:szCs w:val="24"/>
        </w:rPr>
        <w:t xml:space="preserve">- Της υπ </w:t>
      </w:r>
      <w:proofErr w:type="spellStart"/>
      <w:r w:rsidRPr="001E4994">
        <w:rPr>
          <w:color w:val="000000"/>
          <w:sz w:val="24"/>
          <w:szCs w:val="24"/>
        </w:rPr>
        <w:t>́αρ</w:t>
      </w:r>
      <w:proofErr w:type="spellEnd"/>
      <w:r w:rsidRPr="001E4994">
        <w:rPr>
          <w:color w:val="000000"/>
          <w:sz w:val="24"/>
          <w:szCs w:val="24"/>
        </w:rPr>
        <w:t>. 147/2015 Απόφασης του Ανώτατου Χημικού Συμβουλίου «Καύσιμα Αυτοκινήτων - Αμόλυβδη Βενζίνη- Απαιτήσεις και Μέθοδοι Δοκιμών» (ΦΕΚ 293/Β/2016).</w:t>
      </w:r>
    </w:p>
    <w:p w:rsidR="003019E8" w:rsidRPr="001E4994" w:rsidRDefault="003019E8" w:rsidP="002A224F">
      <w:pPr>
        <w:pBdr>
          <w:top w:val="nil"/>
          <w:left w:val="nil"/>
          <w:bottom w:val="nil"/>
          <w:right w:val="nil"/>
          <w:between w:val="nil"/>
        </w:pBdr>
        <w:spacing w:after="0"/>
        <w:jc w:val="both"/>
        <w:rPr>
          <w:color w:val="000000"/>
          <w:sz w:val="24"/>
          <w:szCs w:val="24"/>
        </w:rPr>
      </w:pPr>
      <w:r w:rsidRPr="001E4994">
        <w:rPr>
          <w:color w:val="000000"/>
          <w:sz w:val="24"/>
          <w:szCs w:val="24"/>
        </w:rPr>
        <w:t xml:space="preserve">- Των σε εκτέλεση των ανωτέρω νόμων </w:t>
      </w:r>
      <w:proofErr w:type="spellStart"/>
      <w:r w:rsidRPr="001E4994">
        <w:rPr>
          <w:color w:val="000000"/>
          <w:sz w:val="24"/>
          <w:szCs w:val="24"/>
        </w:rPr>
        <w:t>εκδοθεισών</w:t>
      </w:r>
      <w:proofErr w:type="spellEnd"/>
      <w:r w:rsidRPr="001E4994">
        <w:rPr>
          <w:color w:val="000000"/>
          <w:sz w:val="24"/>
          <w:szCs w:val="24"/>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371877" w:rsidRPr="001E4994" w:rsidRDefault="00371877" w:rsidP="002A224F">
      <w:pPr>
        <w:pBdr>
          <w:top w:val="nil"/>
          <w:left w:val="nil"/>
          <w:bottom w:val="nil"/>
          <w:right w:val="nil"/>
          <w:between w:val="nil"/>
        </w:pBdr>
        <w:spacing w:after="0"/>
        <w:jc w:val="both"/>
        <w:rPr>
          <w:color w:val="000000"/>
          <w:sz w:val="24"/>
          <w:szCs w:val="24"/>
        </w:rPr>
      </w:pPr>
    </w:p>
    <w:p w:rsidR="003019E8" w:rsidRPr="001E4994" w:rsidRDefault="003019E8" w:rsidP="002A224F">
      <w:pPr>
        <w:pBdr>
          <w:top w:val="nil"/>
          <w:left w:val="nil"/>
          <w:bottom w:val="nil"/>
          <w:right w:val="nil"/>
          <w:between w:val="nil"/>
        </w:pBdr>
        <w:spacing w:after="0"/>
        <w:jc w:val="both"/>
        <w:rPr>
          <w:color w:val="000000"/>
          <w:sz w:val="24"/>
          <w:szCs w:val="24"/>
        </w:rPr>
      </w:pPr>
      <w:r w:rsidRPr="001E4994">
        <w:rPr>
          <w:color w:val="000000"/>
          <w:sz w:val="24"/>
          <w:szCs w:val="24"/>
        </w:rPr>
        <w:t xml:space="preserve">Το ειδικό κανονιστικό πλαίσιο που διέπει την ανάθεση και εκτέλεση της </w:t>
      </w:r>
      <w:proofErr w:type="spellStart"/>
      <w:r w:rsidRPr="001E4994">
        <w:rPr>
          <w:color w:val="000000"/>
          <w:sz w:val="24"/>
          <w:szCs w:val="24"/>
        </w:rPr>
        <w:t>προκηρυσσόμενης</w:t>
      </w:r>
      <w:proofErr w:type="spellEnd"/>
      <w:r w:rsidRPr="001E4994">
        <w:rPr>
          <w:color w:val="000000"/>
          <w:sz w:val="24"/>
          <w:szCs w:val="24"/>
        </w:rPr>
        <w:t xml:space="preserve"> σύμβασης είναι το εξής:</w:t>
      </w:r>
    </w:p>
    <w:p w:rsidR="003019E8" w:rsidRPr="001E4994" w:rsidRDefault="003019E8" w:rsidP="002A224F">
      <w:pPr>
        <w:pBdr>
          <w:top w:val="nil"/>
          <w:left w:val="nil"/>
          <w:bottom w:val="nil"/>
          <w:right w:val="nil"/>
          <w:between w:val="nil"/>
        </w:pBdr>
        <w:spacing w:after="0"/>
        <w:ind w:right="109"/>
        <w:jc w:val="both"/>
        <w:rPr>
          <w:color w:val="000000"/>
          <w:sz w:val="24"/>
          <w:szCs w:val="24"/>
        </w:rPr>
      </w:pPr>
      <w:r w:rsidRPr="001E4994">
        <w:rPr>
          <w:color w:val="000000"/>
          <w:sz w:val="24"/>
          <w:szCs w:val="24"/>
        </w:rPr>
        <w:lastRenderedPageBreak/>
        <w:t xml:space="preserve">- Η υπ’ αριθ. </w:t>
      </w:r>
      <w:r w:rsidRPr="001E4994">
        <w:rPr>
          <w:b/>
          <w:color w:val="000000"/>
          <w:sz w:val="24"/>
          <w:szCs w:val="24"/>
        </w:rPr>
        <w:t xml:space="preserve">256/2019 </w:t>
      </w:r>
      <w:r w:rsidRPr="001E4994">
        <w:rPr>
          <w:bCs/>
          <w:color w:val="000000"/>
          <w:sz w:val="24"/>
          <w:szCs w:val="24"/>
        </w:rPr>
        <w:t>Απόφαση του Δ.Σ. του Δήμου Νέας Σμύρνης</w:t>
      </w:r>
      <w:r w:rsidRPr="001E4994">
        <w:rPr>
          <w:b/>
          <w:color w:val="000000"/>
          <w:sz w:val="24"/>
          <w:szCs w:val="24"/>
        </w:rPr>
        <w:t xml:space="preserve"> </w:t>
      </w:r>
      <w:r w:rsidRPr="001E4994">
        <w:rPr>
          <w:color w:val="000000"/>
          <w:sz w:val="24"/>
          <w:szCs w:val="24"/>
        </w:rPr>
        <w:t>περί εγκρίσεως του προϋπολογισμού οικονομικού έτους 2020.</w:t>
      </w:r>
    </w:p>
    <w:p w:rsidR="003019E8" w:rsidRPr="001E4994" w:rsidRDefault="003019E8" w:rsidP="002A224F">
      <w:pPr>
        <w:pBdr>
          <w:top w:val="nil"/>
          <w:left w:val="nil"/>
          <w:bottom w:val="nil"/>
          <w:right w:val="nil"/>
          <w:between w:val="nil"/>
        </w:pBdr>
        <w:spacing w:after="0"/>
        <w:jc w:val="both"/>
        <w:rPr>
          <w:color w:val="000000"/>
          <w:sz w:val="24"/>
          <w:szCs w:val="24"/>
        </w:rPr>
      </w:pPr>
      <w:r w:rsidRPr="001E4994">
        <w:rPr>
          <w:color w:val="000000"/>
          <w:sz w:val="24"/>
          <w:szCs w:val="24"/>
        </w:rPr>
        <w:t xml:space="preserve">- Η υπ’ αριθ. 72/2020 Απόφαση του Δ.Σ. του Δήμου Νέας Σμύρνης όπως τροποποιήθηκε με την υπ’ αριθ. </w:t>
      </w:r>
      <w:r w:rsidRPr="001E4994">
        <w:rPr>
          <w:b/>
          <w:bCs/>
          <w:color w:val="000000"/>
          <w:sz w:val="24"/>
          <w:szCs w:val="24"/>
        </w:rPr>
        <w:t>118/2020 Α.Δ.Σ</w:t>
      </w:r>
      <w:r w:rsidRPr="001E4994">
        <w:rPr>
          <w:color w:val="000000"/>
          <w:sz w:val="24"/>
          <w:szCs w:val="24"/>
        </w:rPr>
        <w:t>.</w:t>
      </w:r>
    </w:p>
    <w:p w:rsidR="003019E8" w:rsidRPr="001E4994" w:rsidRDefault="003019E8" w:rsidP="002A224F">
      <w:pPr>
        <w:pBdr>
          <w:top w:val="nil"/>
          <w:left w:val="nil"/>
          <w:bottom w:val="nil"/>
          <w:right w:val="nil"/>
          <w:between w:val="nil"/>
        </w:pBdr>
        <w:spacing w:after="0"/>
        <w:jc w:val="both"/>
        <w:rPr>
          <w:color w:val="000000"/>
          <w:sz w:val="24"/>
          <w:szCs w:val="24"/>
        </w:rPr>
      </w:pPr>
      <w:r w:rsidRPr="001E4994">
        <w:rPr>
          <w:color w:val="000000"/>
          <w:sz w:val="24"/>
          <w:szCs w:val="24"/>
        </w:rPr>
        <w:t xml:space="preserve">- Η υπ’ αριθ. </w:t>
      </w:r>
      <w:r w:rsidRPr="001E4994">
        <w:rPr>
          <w:b/>
          <w:color w:val="000000"/>
          <w:sz w:val="24"/>
          <w:szCs w:val="24"/>
        </w:rPr>
        <w:t xml:space="preserve">4/2020 </w:t>
      </w:r>
      <w:r w:rsidRPr="001E4994">
        <w:rPr>
          <w:color w:val="000000"/>
          <w:sz w:val="24"/>
          <w:szCs w:val="24"/>
        </w:rPr>
        <w:t xml:space="preserve">Μελέτη της </w:t>
      </w:r>
      <w:r w:rsidRPr="001E4994">
        <w:rPr>
          <w:bCs/>
          <w:color w:val="000000"/>
          <w:sz w:val="24"/>
          <w:szCs w:val="24"/>
        </w:rPr>
        <w:t>Διεύθυνσης Προστασίας και Ελέγχου Περιβάλλοντος</w:t>
      </w:r>
      <w:r w:rsidRPr="001E4994">
        <w:rPr>
          <w:color w:val="000000"/>
          <w:sz w:val="24"/>
          <w:szCs w:val="24"/>
        </w:rPr>
        <w:t xml:space="preserve"> του Δήμου.</w:t>
      </w:r>
    </w:p>
    <w:p w:rsidR="003019E8" w:rsidRPr="001E4994" w:rsidRDefault="003019E8" w:rsidP="002A224F">
      <w:pPr>
        <w:pBdr>
          <w:top w:val="nil"/>
          <w:left w:val="nil"/>
          <w:bottom w:val="nil"/>
          <w:right w:val="nil"/>
          <w:between w:val="nil"/>
        </w:pBdr>
        <w:spacing w:after="0"/>
        <w:jc w:val="both"/>
        <w:rPr>
          <w:color w:val="000000"/>
          <w:sz w:val="24"/>
          <w:szCs w:val="24"/>
        </w:rPr>
      </w:pPr>
      <w:r w:rsidRPr="001E4994">
        <w:rPr>
          <w:color w:val="000000"/>
          <w:sz w:val="24"/>
          <w:szCs w:val="24"/>
        </w:rPr>
        <w:t xml:space="preserve">- Το πρωτογενές αίτημα της υπηρεσίας </w:t>
      </w:r>
      <w:r w:rsidRPr="001E4994">
        <w:rPr>
          <w:b/>
          <w:color w:val="000000"/>
          <w:sz w:val="24"/>
          <w:szCs w:val="24"/>
        </w:rPr>
        <w:t xml:space="preserve">(ΑΔΑΜ </w:t>
      </w:r>
      <w:r w:rsidRPr="001E4994">
        <w:rPr>
          <w:b/>
          <w:color w:val="151B1E"/>
          <w:sz w:val="24"/>
          <w:szCs w:val="24"/>
        </w:rPr>
        <w:t>20</w:t>
      </w:r>
      <w:r w:rsidRPr="001E4994">
        <w:rPr>
          <w:b/>
          <w:color w:val="151B1E"/>
          <w:sz w:val="24"/>
          <w:szCs w:val="24"/>
          <w:lang w:val="en-US"/>
        </w:rPr>
        <w:t>REQ</w:t>
      </w:r>
      <w:r w:rsidRPr="001E4994">
        <w:rPr>
          <w:b/>
          <w:color w:val="151B1E"/>
          <w:sz w:val="24"/>
          <w:szCs w:val="24"/>
        </w:rPr>
        <w:t>007867294)</w:t>
      </w:r>
    </w:p>
    <w:p w:rsidR="003019E8" w:rsidRPr="001E4994" w:rsidRDefault="003019E8" w:rsidP="002A224F">
      <w:pPr>
        <w:pBdr>
          <w:top w:val="nil"/>
          <w:left w:val="nil"/>
          <w:bottom w:val="nil"/>
          <w:right w:val="nil"/>
          <w:between w:val="nil"/>
        </w:pBdr>
        <w:spacing w:after="0"/>
        <w:ind w:right="107"/>
        <w:jc w:val="both"/>
        <w:rPr>
          <w:color w:val="000000"/>
          <w:sz w:val="24"/>
          <w:szCs w:val="24"/>
        </w:rPr>
      </w:pPr>
      <w:r w:rsidRPr="001E4994">
        <w:rPr>
          <w:color w:val="000000"/>
          <w:sz w:val="24"/>
          <w:szCs w:val="24"/>
        </w:rPr>
        <w:t xml:space="preserve">- Το υπ’ αριθ. </w:t>
      </w:r>
      <w:proofErr w:type="spellStart"/>
      <w:r w:rsidRPr="001E4994">
        <w:rPr>
          <w:color w:val="000000"/>
          <w:sz w:val="24"/>
          <w:szCs w:val="24"/>
        </w:rPr>
        <w:t>πρωτ</w:t>
      </w:r>
      <w:proofErr w:type="spellEnd"/>
      <w:r w:rsidRPr="001E4994">
        <w:rPr>
          <w:color w:val="000000"/>
          <w:sz w:val="24"/>
          <w:szCs w:val="24"/>
        </w:rPr>
        <w:t xml:space="preserve">. </w:t>
      </w:r>
      <w:r w:rsidRPr="001E4994">
        <w:rPr>
          <w:b/>
          <w:sz w:val="24"/>
          <w:szCs w:val="24"/>
        </w:rPr>
        <w:t>23810</w:t>
      </w:r>
      <w:r w:rsidRPr="001E4994">
        <w:rPr>
          <w:b/>
          <w:color w:val="000000"/>
          <w:sz w:val="24"/>
          <w:szCs w:val="24"/>
        </w:rPr>
        <w:t>/</w:t>
      </w:r>
      <w:r w:rsidRPr="001E4994">
        <w:rPr>
          <w:b/>
          <w:sz w:val="24"/>
          <w:szCs w:val="24"/>
        </w:rPr>
        <w:t>16.</w:t>
      </w:r>
      <w:r w:rsidRPr="001E4994">
        <w:rPr>
          <w:b/>
          <w:color w:val="000000"/>
          <w:sz w:val="24"/>
          <w:szCs w:val="24"/>
        </w:rPr>
        <w:t>12.2020 τεκμηριωμένο αίτημα</w:t>
      </w:r>
      <w:r w:rsidRPr="001E4994">
        <w:rPr>
          <w:color w:val="000000"/>
          <w:sz w:val="24"/>
          <w:szCs w:val="24"/>
        </w:rPr>
        <w:t>.</w:t>
      </w:r>
      <w:r w:rsidRPr="001E4994">
        <w:rPr>
          <w:color w:val="000000"/>
          <w:sz w:val="24"/>
          <w:szCs w:val="24"/>
          <w:lang w:val="en-US"/>
        </w:rPr>
        <w:t> </w:t>
      </w:r>
    </w:p>
    <w:p w:rsidR="003019E8" w:rsidRPr="001E4994" w:rsidRDefault="003019E8" w:rsidP="002A224F">
      <w:pPr>
        <w:pBdr>
          <w:top w:val="nil"/>
          <w:left w:val="nil"/>
          <w:bottom w:val="nil"/>
          <w:right w:val="nil"/>
          <w:between w:val="nil"/>
        </w:pBdr>
        <w:spacing w:after="0"/>
        <w:ind w:right="107"/>
        <w:jc w:val="both"/>
        <w:rPr>
          <w:color w:val="000000"/>
          <w:sz w:val="24"/>
          <w:szCs w:val="24"/>
        </w:rPr>
      </w:pPr>
      <w:r w:rsidRPr="001E4994">
        <w:rPr>
          <w:b/>
          <w:color w:val="000000"/>
          <w:sz w:val="24"/>
          <w:szCs w:val="24"/>
        </w:rPr>
        <w:t xml:space="preserve">- Οι υπ’ αριθ. </w:t>
      </w:r>
      <w:bookmarkStart w:id="1" w:name="_Hlk60230471"/>
      <w:r w:rsidRPr="001E4994">
        <w:rPr>
          <w:b/>
          <w:color w:val="000000"/>
          <w:sz w:val="24"/>
          <w:szCs w:val="24"/>
        </w:rPr>
        <w:t xml:space="preserve">1009, 1010, 1011, 1012, 1013 και 1016/2020 </w:t>
      </w:r>
      <w:bookmarkEnd w:id="1"/>
      <w:r w:rsidRPr="001E4994">
        <w:rPr>
          <w:b/>
          <w:color w:val="000000"/>
          <w:sz w:val="24"/>
          <w:szCs w:val="24"/>
        </w:rPr>
        <w:t>Αποφάσεις Ανάληψης Υποχρέωσης.</w:t>
      </w:r>
      <w:r w:rsidRPr="001E4994">
        <w:rPr>
          <w:b/>
          <w:color w:val="000000"/>
          <w:sz w:val="24"/>
          <w:szCs w:val="24"/>
          <w:lang w:val="en-US"/>
        </w:rPr>
        <w:t> </w:t>
      </w:r>
    </w:p>
    <w:p w:rsidR="003019E8" w:rsidRPr="001E4994" w:rsidRDefault="003019E8" w:rsidP="002A224F">
      <w:pPr>
        <w:pBdr>
          <w:top w:val="nil"/>
          <w:left w:val="nil"/>
          <w:bottom w:val="nil"/>
          <w:right w:val="nil"/>
          <w:between w:val="nil"/>
        </w:pBdr>
        <w:spacing w:after="0"/>
        <w:ind w:right="107"/>
        <w:jc w:val="both"/>
        <w:rPr>
          <w:color w:val="000000"/>
          <w:sz w:val="24"/>
          <w:szCs w:val="24"/>
        </w:rPr>
      </w:pPr>
      <w:r w:rsidRPr="001E4994">
        <w:rPr>
          <w:color w:val="000000"/>
          <w:sz w:val="24"/>
          <w:szCs w:val="24"/>
        </w:rPr>
        <w:t xml:space="preserve">- </w:t>
      </w:r>
      <w:r w:rsidRPr="001E4994">
        <w:rPr>
          <w:b/>
          <w:color w:val="000000"/>
          <w:sz w:val="24"/>
          <w:szCs w:val="24"/>
        </w:rPr>
        <w:t xml:space="preserve">Οι υπ’ αριθ. 1009, 1010, 1011, 1012, 1013 και 1016/2020 </w:t>
      </w:r>
      <w:r w:rsidRPr="001E4994">
        <w:rPr>
          <w:color w:val="000000"/>
          <w:sz w:val="24"/>
          <w:szCs w:val="24"/>
        </w:rPr>
        <w:t>Βεβαιώσεις επί των ανωτέρω αποφάσεων ανάληψης υποχρέωσης, για την ύπαρξη διαθέσιμου ποσού, τη συνδρομή των προϋποθέσεων της παρ. 1α του άρθρου 4 του Π.Δ. 80/2016 και τη δέσμευση στο οικείο Μητρώο Δεσμεύσεων τ</w:t>
      </w:r>
      <w:r w:rsidRPr="001E4994">
        <w:rPr>
          <w:sz w:val="24"/>
          <w:szCs w:val="24"/>
        </w:rPr>
        <w:t>ων</w:t>
      </w:r>
      <w:r w:rsidRPr="001E4994">
        <w:rPr>
          <w:color w:val="000000"/>
          <w:sz w:val="24"/>
          <w:szCs w:val="24"/>
        </w:rPr>
        <w:t xml:space="preserve"> αντίστοιχ</w:t>
      </w:r>
      <w:r w:rsidRPr="001E4994">
        <w:rPr>
          <w:sz w:val="24"/>
          <w:szCs w:val="24"/>
        </w:rPr>
        <w:t>ων</w:t>
      </w:r>
      <w:r w:rsidRPr="001E4994">
        <w:rPr>
          <w:color w:val="000000"/>
          <w:sz w:val="24"/>
          <w:szCs w:val="24"/>
        </w:rPr>
        <w:t xml:space="preserve"> π</w:t>
      </w:r>
      <w:r w:rsidRPr="001E4994">
        <w:rPr>
          <w:sz w:val="24"/>
          <w:szCs w:val="24"/>
        </w:rPr>
        <w:t>ιστώσεων</w:t>
      </w:r>
      <w:r w:rsidRPr="001E4994">
        <w:rPr>
          <w:color w:val="000000"/>
          <w:sz w:val="24"/>
          <w:szCs w:val="24"/>
        </w:rPr>
        <w:t xml:space="preserve">. </w:t>
      </w:r>
    </w:p>
    <w:p w:rsidR="003019E8" w:rsidRPr="001E4994" w:rsidRDefault="003019E8" w:rsidP="002A224F">
      <w:pPr>
        <w:pBdr>
          <w:top w:val="nil"/>
          <w:left w:val="nil"/>
          <w:bottom w:val="nil"/>
          <w:right w:val="nil"/>
          <w:between w:val="nil"/>
        </w:pBdr>
        <w:spacing w:after="0"/>
        <w:ind w:right="107"/>
        <w:jc w:val="both"/>
        <w:rPr>
          <w:color w:val="000000"/>
          <w:sz w:val="24"/>
          <w:szCs w:val="24"/>
        </w:rPr>
      </w:pPr>
      <w:r w:rsidRPr="001E4994">
        <w:rPr>
          <w:color w:val="000000"/>
          <w:sz w:val="24"/>
          <w:szCs w:val="24"/>
        </w:rPr>
        <w:t>- Η υπ’ αριθ</w:t>
      </w:r>
      <w:r w:rsidRPr="001E4994">
        <w:rPr>
          <w:b/>
          <w:bCs/>
          <w:color w:val="000000"/>
          <w:sz w:val="24"/>
          <w:szCs w:val="24"/>
        </w:rPr>
        <w:t>. 278/2020</w:t>
      </w:r>
      <w:r w:rsidRPr="001E4994">
        <w:rPr>
          <w:b/>
          <w:color w:val="000000"/>
          <w:sz w:val="24"/>
          <w:szCs w:val="24"/>
        </w:rPr>
        <w:t xml:space="preserve"> Απόφαση της Ο.Ε. του Δήμου Νέας Σμύρνης</w:t>
      </w:r>
      <w:r w:rsidRPr="001E4994">
        <w:rPr>
          <w:color w:val="000000"/>
          <w:sz w:val="24"/>
          <w:szCs w:val="24"/>
        </w:rPr>
        <w:t xml:space="preserve"> με την οποία εγκρίθηκαν οι τεχνικές προδιαγραφές και η υπ’ αριθ. </w:t>
      </w:r>
      <w:r w:rsidRPr="001E4994">
        <w:rPr>
          <w:b/>
          <w:color w:val="000000"/>
          <w:sz w:val="24"/>
          <w:szCs w:val="24"/>
        </w:rPr>
        <w:t>4/2020</w:t>
      </w:r>
      <w:r w:rsidRPr="001E4994">
        <w:rPr>
          <w:color w:val="000000"/>
          <w:sz w:val="24"/>
          <w:szCs w:val="24"/>
        </w:rPr>
        <w:t xml:space="preserve"> μελέτης της </w:t>
      </w:r>
      <w:r w:rsidRPr="001E4994">
        <w:rPr>
          <w:b/>
          <w:color w:val="000000"/>
          <w:sz w:val="24"/>
          <w:szCs w:val="24"/>
        </w:rPr>
        <w:t>Διεύθυνσης Προστασίας και Ελέγχου Περιβάλλοντος</w:t>
      </w:r>
      <w:r w:rsidRPr="001E4994">
        <w:rPr>
          <w:color w:val="000000"/>
          <w:sz w:val="24"/>
          <w:szCs w:val="24"/>
        </w:rPr>
        <w:t xml:space="preserve"> για την υλοποίηση της προμήθειας με τίτλο: </w:t>
      </w:r>
      <w:r w:rsidRPr="001E4994">
        <w:rPr>
          <w:b/>
          <w:color w:val="000000"/>
          <w:sz w:val="24"/>
          <w:szCs w:val="24"/>
        </w:rPr>
        <w:t>«Προμήθεια καυσίμων και λιπαντικών»</w:t>
      </w:r>
      <w:r w:rsidRPr="001E4994">
        <w:rPr>
          <w:color w:val="000000"/>
          <w:sz w:val="24"/>
          <w:szCs w:val="24"/>
        </w:rPr>
        <w:t xml:space="preserve"> και καθορίστηκαν οι όροι της παρούσας διακήρυξης.</w:t>
      </w:r>
    </w:p>
    <w:p w:rsidR="003019E8" w:rsidRPr="001E4994" w:rsidRDefault="003019E8" w:rsidP="002A224F">
      <w:pPr>
        <w:autoSpaceDE w:val="0"/>
        <w:autoSpaceDN w:val="0"/>
        <w:adjustRightInd w:val="0"/>
        <w:spacing w:after="0"/>
        <w:jc w:val="both"/>
        <w:rPr>
          <w:color w:val="000000"/>
          <w:sz w:val="24"/>
          <w:szCs w:val="24"/>
        </w:rPr>
      </w:pPr>
      <w:r w:rsidRPr="001E4994">
        <w:rPr>
          <w:color w:val="000000"/>
          <w:sz w:val="24"/>
          <w:szCs w:val="24"/>
        </w:rPr>
        <w:t>-</w:t>
      </w:r>
      <w:r w:rsidR="00371877" w:rsidRPr="001E4994">
        <w:rPr>
          <w:color w:val="000000"/>
          <w:sz w:val="24"/>
          <w:szCs w:val="24"/>
        </w:rPr>
        <w:t xml:space="preserve"> </w:t>
      </w:r>
      <w:r w:rsidRPr="001E4994">
        <w:rPr>
          <w:color w:val="000000"/>
          <w:sz w:val="24"/>
          <w:szCs w:val="24"/>
        </w:rPr>
        <w:t>Η υπ’ αριθ</w:t>
      </w:r>
      <w:r w:rsidRPr="001E4994">
        <w:rPr>
          <w:b/>
          <w:bCs/>
          <w:color w:val="000000"/>
          <w:sz w:val="24"/>
          <w:szCs w:val="24"/>
        </w:rPr>
        <w:t>. 10/2021</w:t>
      </w:r>
      <w:r w:rsidRPr="001E4994">
        <w:rPr>
          <w:b/>
          <w:color w:val="000000"/>
          <w:sz w:val="24"/>
          <w:szCs w:val="24"/>
        </w:rPr>
        <w:t xml:space="preserve"> </w:t>
      </w:r>
      <w:r w:rsidRPr="001E4994">
        <w:rPr>
          <w:color w:val="000000"/>
          <w:sz w:val="24"/>
          <w:szCs w:val="24"/>
        </w:rPr>
        <w:t>Απόφαση της Ο.Ε. του Δήμου Νέας Σμύρνης</w:t>
      </w:r>
      <w:r w:rsidR="00371877" w:rsidRPr="001E4994">
        <w:rPr>
          <w:color w:val="000000"/>
          <w:sz w:val="24"/>
          <w:szCs w:val="24"/>
        </w:rPr>
        <w:t>.</w:t>
      </w:r>
    </w:p>
    <w:p w:rsidR="00371877" w:rsidRPr="001E4994" w:rsidRDefault="00371877" w:rsidP="002A224F">
      <w:pPr>
        <w:autoSpaceDE w:val="0"/>
        <w:autoSpaceDN w:val="0"/>
        <w:adjustRightInd w:val="0"/>
        <w:spacing w:after="0"/>
        <w:jc w:val="both"/>
        <w:rPr>
          <w:color w:val="000000"/>
          <w:sz w:val="24"/>
          <w:szCs w:val="24"/>
        </w:rPr>
      </w:pPr>
      <w:r w:rsidRPr="001E4994">
        <w:rPr>
          <w:color w:val="000000"/>
          <w:sz w:val="24"/>
          <w:szCs w:val="24"/>
        </w:rPr>
        <w:t xml:space="preserve">- Η υπ’ αριθ. </w:t>
      </w:r>
      <w:r w:rsidRPr="001E4994">
        <w:rPr>
          <w:b/>
          <w:color w:val="000000"/>
          <w:sz w:val="24"/>
          <w:szCs w:val="24"/>
        </w:rPr>
        <w:t>78/2021</w:t>
      </w:r>
      <w:r w:rsidRPr="001E4994">
        <w:rPr>
          <w:color w:val="000000"/>
          <w:sz w:val="24"/>
          <w:szCs w:val="24"/>
        </w:rPr>
        <w:t xml:space="preserve"> Απόφαση της Ο.Ε. του Δήμου Νέας Σμύρνης.</w:t>
      </w:r>
    </w:p>
    <w:p w:rsidR="00371877" w:rsidRPr="001E4994" w:rsidRDefault="00371877" w:rsidP="002A224F">
      <w:pPr>
        <w:autoSpaceDE w:val="0"/>
        <w:autoSpaceDN w:val="0"/>
        <w:adjustRightInd w:val="0"/>
        <w:spacing w:after="0"/>
        <w:jc w:val="both"/>
        <w:rPr>
          <w:color w:val="000000"/>
          <w:sz w:val="24"/>
          <w:szCs w:val="24"/>
        </w:rPr>
      </w:pPr>
      <w:r w:rsidRPr="001E4994">
        <w:rPr>
          <w:color w:val="000000"/>
          <w:sz w:val="24"/>
          <w:szCs w:val="24"/>
        </w:rPr>
        <w:t xml:space="preserve">- Η υπ’ αριθ. </w:t>
      </w:r>
      <w:r w:rsidRPr="001E4994">
        <w:rPr>
          <w:b/>
          <w:color w:val="000000"/>
          <w:sz w:val="24"/>
          <w:szCs w:val="24"/>
        </w:rPr>
        <w:t>134/2021</w:t>
      </w:r>
      <w:r w:rsidRPr="001E4994">
        <w:rPr>
          <w:color w:val="000000"/>
          <w:sz w:val="24"/>
          <w:szCs w:val="24"/>
        </w:rPr>
        <w:t xml:space="preserve"> Απόφαση της Ο.Ε. του Δήμου Νέας Σμύρνης.</w:t>
      </w:r>
    </w:p>
    <w:p w:rsidR="00371877" w:rsidRPr="001E4994" w:rsidRDefault="00371877" w:rsidP="002A224F">
      <w:pPr>
        <w:autoSpaceDE w:val="0"/>
        <w:autoSpaceDN w:val="0"/>
        <w:adjustRightInd w:val="0"/>
        <w:spacing w:after="0"/>
        <w:jc w:val="both"/>
        <w:rPr>
          <w:b/>
          <w:color w:val="000000"/>
          <w:sz w:val="24"/>
          <w:szCs w:val="24"/>
        </w:rPr>
      </w:pPr>
      <w:r w:rsidRPr="001E4994">
        <w:rPr>
          <w:b/>
          <w:color w:val="000000"/>
          <w:sz w:val="24"/>
          <w:szCs w:val="24"/>
        </w:rPr>
        <w:t xml:space="preserve">- </w:t>
      </w:r>
      <w:r w:rsidRPr="001E4994">
        <w:rPr>
          <w:color w:val="000000"/>
          <w:sz w:val="24"/>
          <w:szCs w:val="24"/>
        </w:rPr>
        <w:t xml:space="preserve">Το υπ’ αριθ. </w:t>
      </w:r>
      <w:proofErr w:type="spellStart"/>
      <w:r w:rsidRPr="001E4994">
        <w:rPr>
          <w:color w:val="000000"/>
          <w:sz w:val="24"/>
          <w:szCs w:val="24"/>
        </w:rPr>
        <w:t>Πρωτ</w:t>
      </w:r>
      <w:proofErr w:type="spellEnd"/>
      <w:r w:rsidRPr="001E4994">
        <w:rPr>
          <w:b/>
          <w:color w:val="000000"/>
          <w:sz w:val="24"/>
          <w:szCs w:val="24"/>
        </w:rPr>
        <w:t xml:space="preserve">. 10618/13.05.2021 </w:t>
      </w:r>
      <w:r w:rsidRPr="001E4994">
        <w:rPr>
          <w:color w:val="000000"/>
          <w:sz w:val="24"/>
          <w:szCs w:val="24"/>
        </w:rPr>
        <w:t xml:space="preserve">αίτημα </w:t>
      </w:r>
      <w:r w:rsidR="003D2F88" w:rsidRPr="001E4994">
        <w:rPr>
          <w:color w:val="000000"/>
          <w:sz w:val="24"/>
          <w:szCs w:val="24"/>
        </w:rPr>
        <w:t xml:space="preserve">του Δήμου Νέας Σμύρνης προς την Ενιαία Αρχή Δημοσίων Συμβάσεων, εφεξής ΕΑΑΔΗΣΥ, για την παροχή σύμφωνης γνώμης (άρθρο 2 παρ.2γ.δδ του Ν.4013/2011), για προσφυγή στην διαδικασία με διαπραγμάτευση χωρίς προηγούμενη δημοσίευση βάσει του άρθρου 32 παρ. 2 </w:t>
      </w:r>
      <w:proofErr w:type="spellStart"/>
      <w:r w:rsidR="003D2F88" w:rsidRPr="001E4994">
        <w:rPr>
          <w:color w:val="000000"/>
          <w:sz w:val="24"/>
          <w:szCs w:val="24"/>
        </w:rPr>
        <w:t>περ</w:t>
      </w:r>
      <w:proofErr w:type="spellEnd"/>
      <w:r w:rsidR="003D2F88" w:rsidRPr="001E4994">
        <w:rPr>
          <w:color w:val="000000"/>
          <w:sz w:val="24"/>
          <w:szCs w:val="24"/>
        </w:rPr>
        <w:t>. α του ν. 4412/2016.</w:t>
      </w:r>
    </w:p>
    <w:p w:rsidR="003D2F88" w:rsidRPr="001E4994" w:rsidRDefault="006D62E8" w:rsidP="002A224F">
      <w:pPr>
        <w:autoSpaceDE w:val="0"/>
        <w:autoSpaceDN w:val="0"/>
        <w:adjustRightInd w:val="0"/>
        <w:spacing w:after="0"/>
        <w:jc w:val="both"/>
        <w:rPr>
          <w:rFonts w:eastAsia="Liberation Serif"/>
          <w:b/>
          <w:color w:val="000000"/>
          <w:sz w:val="24"/>
          <w:szCs w:val="24"/>
        </w:rPr>
      </w:pPr>
      <w:r w:rsidRPr="001E4994">
        <w:rPr>
          <w:color w:val="000000"/>
          <w:sz w:val="24"/>
          <w:szCs w:val="24"/>
        </w:rPr>
        <w:t>- Η</w:t>
      </w:r>
      <w:r w:rsidR="003D2F88" w:rsidRPr="001E4994">
        <w:rPr>
          <w:color w:val="000000"/>
          <w:sz w:val="24"/>
          <w:szCs w:val="24"/>
        </w:rPr>
        <w:t xml:space="preserve"> </w:t>
      </w:r>
      <w:r w:rsidRPr="001E4994">
        <w:rPr>
          <w:color w:val="000000"/>
          <w:sz w:val="24"/>
          <w:szCs w:val="24"/>
        </w:rPr>
        <w:t xml:space="preserve">υπ’ αριθ. </w:t>
      </w:r>
      <w:r w:rsidR="001E4994">
        <w:rPr>
          <w:rFonts w:eastAsia="SimSun"/>
          <w:sz w:val="24"/>
          <w:szCs w:val="24"/>
          <w:shd w:val="clear" w:color="auto" w:fill="FFFFFF"/>
          <w:lang w:eastAsia="zh-CN"/>
        </w:rPr>
        <w:t xml:space="preserve">Δ41_2021 σύμφωνη ΓΝΩΜΗ της </w:t>
      </w:r>
      <w:r w:rsidRPr="001E4994">
        <w:rPr>
          <w:rFonts w:eastAsia="SimSun"/>
          <w:sz w:val="24"/>
          <w:szCs w:val="24"/>
          <w:shd w:val="clear" w:color="auto" w:fill="FFFFFF"/>
          <w:lang w:eastAsia="zh-CN"/>
        </w:rPr>
        <w:t>ΕΑΑΔΗΣΥ, κατά τα ανωτέρω.</w:t>
      </w:r>
    </w:p>
    <w:p w:rsidR="00465866" w:rsidRPr="001E4994" w:rsidRDefault="006D62E8" w:rsidP="002A224F">
      <w:pPr>
        <w:autoSpaceDE w:val="0"/>
        <w:autoSpaceDN w:val="0"/>
        <w:adjustRightInd w:val="0"/>
        <w:spacing w:after="0"/>
        <w:jc w:val="both"/>
        <w:rPr>
          <w:color w:val="000000"/>
          <w:sz w:val="24"/>
          <w:szCs w:val="24"/>
        </w:rPr>
      </w:pPr>
      <w:r w:rsidRPr="001E4994">
        <w:rPr>
          <w:sz w:val="24"/>
          <w:szCs w:val="24"/>
        </w:rPr>
        <w:t xml:space="preserve">- Η υπ’ αριθ. </w:t>
      </w:r>
      <w:r w:rsidRPr="001E4994">
        <w:rPr>
          <w:b/>
          <w:sz w:val="24"/>
          <w:szCs w:val="24"/>
        </w:rPr>
        <w:t>176/2021</w:t>
      </w:r>
      <w:r w:rsidRPr="001E4994">
        <w:rPr>
          <w:sz w:val="24"/>
          <w:szCs w:val="24"/>
        </w:rPr>
        <w:t xml:space="preserve"> </w:t>
      </w:r>
      <w:r w:rsidRPr="001E4994">
        <w:rPr>
          <w:color w:val="000000"/>
          <w:sz w:val="24"/>
          <w:szCs w:val="24"/>
        </w:rPr>
        <w:t xml:space="preserve">Απόφαση της Ο.Ε. του Δήμου Νέας Σμύρνης με την οποία εγκρίθηκε η προσφυγή στην </w:t>
      </w:r>
      <w:r w:rsidR="00465866" w:rsidRPr="001E4994">
        <w:rPr>
          <w:color w:val="000000"/>
          <w:sz w:val="24"/>
          <w:szCs w:val="24"/>
        </w:rPr>
        <w:t xml:space="preserve">διαδικασία με διαπραγμάτευση χωρίς προηγούμενη δημοσίευση βάσει του άρθρου 32 παρ. 2 </w:t>
      </w:r>
      <w:proofErr w:type="spellStart"/>
      <w:r w:rsidR="00465866" w:rsidRPr="001E4994">
        <w:rPr>
          <w:color w:val="000000"/>
          <w:sz w:val="24"/>
          <w:szCs w:val="24"/>
        </w:rPr>
        <w:t>περ</w:t>
      </w:r>
      <w:proofErr w:type="spellEnd"/>
      <w:r w:rsidR="00465866" w:rsidRPr="001E4994">
        <w:rPr>
          <w:color w:val="000000"/>
          <w:sz w:val="24"/>
          <w:szCs w:val="24"/>
        </w:rPr>
        <w:t>. α του ν. 4412/2016.</w:t>
      </w:r>
    </w:p>
    <w:p w:rsidR="006D62E8" w:rsidRPr="002A224F" w:rsidRDefault="006D62E8" w:rsidP="002A224F">
      <w:pPr>
        <w:autoSpaceDE w:val="0"/>
        <w:autoSpaceDN w:val="0"/>
        <w:adjustRightInd w:val="0"/>
        <w:spacing w:after="0"/>
        <w:jc w:val="both"/>
        <w:rPr>
          <w:color w:val="000000"/>
          <w:sz w:val="24"/>
          <w:szCs w:val="24"/>
        </w:rPr>
      </w:pPr>
    </w:p>
    <w:p w:rsidR="00602B0C" w:rsidRPr="00DA08B9" w:rsidRDefault="00465866" w:rsidP="002A224F">
      <w:pPr>
        <w:pStyle w:val="Web"/>
        <w:spacing w:before="0" w:beforeAutospacing="0" w:after="0" w:afterAutospacing="0" w:line="276" w:lineRule="auto"/>
        <w:jc w:val="both"/>
        <w:rPr>
          <w:rFonts w:ascii="Calibri" w:hAnsi="Calibri" w:cs="Calibri"/>
          <w:b/>
          <w:color w:val="000000"/>
        </w:rPr>
      </w:pPr>
      <w:r w:rsidRPr="00DA08B9">
        <w:rPr>
          <w:rFonts w:ascii="Calibri" w:hAnsi="Calibri" w:cs="Calibri"/>
          <w:b/>
          <w:color w:val="000000"/>
        </w:rPr>
        <w:t>Γνωστοποιεί ότι σύμφωνα με τις</w:t>
      </w:r>
      <w:r w:rsidR="00602B0C" w:rsidRPr="00DA08B9">
        <w:rPr>
          <w:rFonts w:ascii="Calibri" w:hAnsi="Calibri" w:cs="Calibri"/>
          <w:b/>
          <w:color w:val="000000"/>
        </w:rPr>
        <w:t xml:space="preserve"> υπ’ αριθ. </w:t>
      </w:r>
      <w:r w:rsidR="000950E2" w:rsidRPr="00DA08B9">
        <w:rPr>
          <w:rFonts w:ascii="Calibri" w:hAnsi="Calibri" w:cs="Calibri"/>
          <w:b/>
          <w:color w:val="000000"/>
        </w:rPr>
        <w:t>10</w:t>
      </w:r>
      <w:r w:rsidR="00FF027F" w:rsidRPr="00DA08B9">
        <w:rPr>
          <w:rFonts w:ascii="Calibri" w:hAnsi="Calibri" w:cs="Calibri"/>
          <w:b/>
          <w:color w:val="000000"/>
        </w:rPr>
        <w:t>/2021</w:t>
      </w:r>
      <w:r w:rsidR="000950E2" w:rsidRPr="00DA08B9">
        <w:rPr>
          <w:rFonts w:ascii="Calibri" w:hAnsi="Calibri" w:cs="Calibri"/>
          <w:b/>
          <w:color w:val="000000"/>
        </w:rPr>
        <w:t xml:space="preserve"> και 134/2021 Αποφάσεις της Οικονομικής Επιτροπής του Δήμου Νέας Σμύρνης</w:t>
      </w:r>
      <w:r w:rsidR="00602B0C" w:rsidRPr="00DA08B9">
        <w:rPr>
          <w:rFonts w:ascii="Calibri" w:hAnsi="Calibri" w:cs="Calibri"/>
          <w:b/>
          <w:color w:val="000000"/>
        </w:rPr>
        <w:t xml:space="preserve"> ο</w:t>
      </w:r>
      <w:r w:rsidR="00440731" w:rsidRPr="00DA08B9">
        <w:rPr>
          <w:rFonts w:ascii="Calibri" w:hAnsi="Calibri" w:cs="Calibri"/>
          <w:b/>
          <w:color w:val="000000"/>
        </w:rPr>
        <w:t xml:space="preserve">ι </w:t>
      </w:r>
      <w:r w:rsidR="00602B0C" w:rsidRPr="00DA08B9">
        <w:rPr>
          <w:rFonts w:ascii="Calibri" w:hAnsi="Calibri" w:cs="Calibri"/>
          <w:b/>
          <w:color w:val="000000"/>
        </w:rPr>
        <w:t>ανοι</w:t>
      </w:r>
      <w:r w:rsidR="00440731" w:rsidRPr="00DA08B9">
        <w:rPr>
          <w:rFonts w:ascii="Calibri" w:hAnsi="Calibri" w:cs="Calibri"/>
          <w:b/>
          <w:color w:val="000000"/>
        </w:rPr>
        <w:t>κτοί</w:t>
      </w:r>
      <w:r w:rsidR="00602B0C" w:rsidRPr="00DA08B9">
        <w:rPr>
          <w:rFonts w:ascii="Calibri" w:hAnsi="Calibri" w:cs="Calibri"/>
          <w:b/>
          <w:color w:val="000000"/>
        </w:rPr>
        <w:t xml:space="preserve"> ηλεκτρονικ</w:t>
      </w:r>
      <w:r w:rsidR="00440731" w:rsidRPr="00DA08B9">
        <w:rPr>
          <w:rFonts w:ascii="Calibri" w:hAnsi="Calibri" w:cs="Calibri"/>
          <w:b/>
          <w:color w:val="000000"/>
        </w:rPr>
        <w:t>οί</w:t>
      </w:r>
      <w:r w:rsidR="00602B0C" w:rsidRPr="00DA08B9">
        <w:rPr>
          <w:rFonts w:ascii="Calibri" w:hAnsi="Calibri" w:cs="Calibri"/>
          <w:b/>
          <w:color w:val="000000"/>
        </w:rPr>
        <w:t xml:space="preserve"> διαγωνισμ</w:t>
      </w:r>
      <w:r w:rsidR="00440731" w:rsidRPr="00DA08B9">
        <w:rPr>
          <w:rFonts w:ascii="Calibri" w:hAnsi="Calibri" w:cs="Calibri"/>
          <w:b/>
          <w:color w:val="000000"/>
        </w:rPr>
        <w:t>οί</w:t>
      </w:r>
      <w:r w:rsidR="00602B0C" w:rsidRPr="00DA08B9">
        <w:rPr>
          <w:rFonts w:ascii="Calibri" w:hAnsi="Calibri" w:cs="Calibri"/>
          <w:b/>
          <w:color w:val="000000"/>
        </w:rPr>
        <w:t xml:space="preserve"> </w:t>
      </w:r>
      <w:r w:rsidR="00CD087A" w:rsidRPr="00DA08B9">
        <w:rPr>
          <w:rFonts w:ascii="Calibri" w:hAnsi="Calibri" w:cs="Calibri"/>
          <w:b/>
          <w:color w:val="000000"/>
        </w:rPr>
        <w:t xml:space="preserve">άνω των ορίων </w:t>
      </w:r>
      <w:r w:rsidR="00602B0C" w:rsidRPr="00DA08B9">
        <w:rPr>
          <w:rFonts w:ascii="Calibri" w:hAnsi="Calibri" w:cs="Calibri"/>
          <w:b/>
          <w:color w:val="000000"/>
        </w:rPr>
        <w:t xml:space="preserve">για την </w:t>
      </w:r>
      <w:r w:rsidR="00FF027F" w:rsidRPr="00DA08B9">
        <w:rPr>
          <w:rFonts w:ascii="Calibri" w:hAnsi="Calibri" w:cs="Calibri"/>
          <w:b/>
          <w:color w:val="000000"/>
        </w:rPr>
        <w:t xml:space="preserve">«Προμήθεια καυσίμων και λιπαντικών» </w:t>
      </w:r>
      <w:r w:rsidR="00602B0C" w:rsidRPr="00DA08B9">
        <w:rPr>
          <w:rFonts w:ascii="Calibri" w:hAnsi="Calibri" w:cs="Calibri"/>
          <w:b/>
          <w:color w:val="000000"/>
        </w:rPr>
        <w:t>απέβη</w:t>
      </w:r>
      <w:r w:rsidR="00FF027F" w:rsidRPr="00DA08B9">
        <w:rPr>
          <w:rFonts w:ascii="Calibri" w:hAnsi="Calibri" w:cs="Calibri"/>
          <w:b/>
          <w:color w:val="000000"/>
        </w:rPr>
        <w:t>σαν</w:t>
      </w:r>
      <w:r w:rsidR="00602B0C" w:rsidRPr="00DA08B9">
        <w:rPr>
          <w:rFonts w:ascii="Calibri" w:hAnsi="Calibri" w:cs="Calibri"/>
          <w:b/>
          <w:color w:val="000000"/>
        </w:rPr>
        <w:t xml:space="preserve"> άγονο</w:t>
      </w:r>
      <w:r w:rsidR="00FF027F" w:rsidRPr="00DA08B9">
        <w:rPr>
          <w:rFonts w:ascii="Calibri" w:hAnsi="Calibri" w:cs="Calibri"/>
          <w:b/>
          <w:color w:val="000000"/>
        </w:rPr>
        <w:t>ι για τις ομάδες:</w:t>
      </w:r>
    </w:p>
    <w:p w:rsidR="00FF027F" w:rsidRPr="002A224F" w:rsidRDefault="00FF027F" w:rsidP="002A224F">
      <w:pPr>
        <w:pStyle w:val="Web"/>
        <w:spacing w:after="0" w:line="276" w:lineRule="auto"/>
        <w:jc w:val="both"/>
        <w:rPr>
          <w:rFonts w:ascii="Calibri" w:hAnsi="Calibri" w:cs="Calibri"/>
        </w:rPr>
      </w:pPr>
      <w:r w:rsidRPr="002A224F">
        <w:rPr>
          <w:rFonts w:ascii="Calibri" w:hAnsi="Calibri" w:cs="Calibri"/>
        </w:rPr>
        <w:t>Ομάδα Β (CPV: 09132100-4) «Βενζίνη αμόλυβδη 95 οκτανίων», προϋπολογιζόμενου ποσού 120.000,00€ συμπεριλαμβανομένου ΦΠΑ 24% και θα βαρύνει τον ΚΑΕ 20.6641.0006 του προϋπολογισμού για τρία έτη.</w:t>
      </w:r>
    </w:p>
    <w:p w:rsidR="00FF027F" w:rsidRPr="002A224F" w:rsidRDefault="00FF027F" w:rsidP="002A224F">
      <w:pPr>
        <w:pStyle w:val="Web"/>
        <w:spacing w:after="0" w:line="276" w:lineRule="auto"/>
        <w:jc w:val="both"/>
        <w:rPr>
          <w:rFonts w:ascii="Calibri" w:hAnsi="Calibri" w:cs="Calibri"/>
        </w:rPr>
      </w:pPr>
      <w:r w:rsidRPr="002A224F">
        <w:rPr>
          <w:rFonts w:ascii="Calibri" w:hAnsi="Calibri" w:cs="Calibri"/>
        </w:rPr>
        <w:t>Ομάδα Δ (CPV: 09123000-7) «Φυσικό αέριο για κίνηση οχημάτων», προϋπολογιζόμενου ποσού 150.000,00€ συμπεριλαμβανομένου ΦΠΑ 24% και θα βαρύνει τον ΚΑΕ 20.6641.0009 του προϋπολογισμού για τρία έτη.</w:t>
      </w:r>
    </w:p>
    <w:p w:rsidR="00FF027F" w:rsidRPr="002A224F" w:rsidRDefault="00FF027F" w:rsidP="002A224F">
      <w:pPr>
        <w:pStyle w:val="Web"/>
        <w:spacing w:after="0" w:line="276" w:lineRule="auto"/>
        <w:jc w:val="both"/>
        <w:rPr>
          <w:rFonts w:ascii="Calibri" w:hAnsi="Calibri" w:cs="Calibri"/>
        </w:rPr>
      </w:pPr>
      <w:r w:rsidRPr="002A224F">
        <w:rPr>
          <w:rFonts w:ascii="Calibri" w:hAnsi="Calibri" w:cs="Calibri"/>
        </w:rPr>
        <w:lastRenderedPageBreak/>
        <w:t>Ομάδα Ε (CPV: 09135100-5) «Πετρέλαιο θέρμανσης», για τα Δημοτικά Κτίρια, προϋπολογιζόμενου ποσού 21.000,00€ συμπεριλαμβανομένου ΦΠΑ 24% και θα βαρύνει τον ΚΑΕ 10.6643.0001 του προϋπολογισμού για τρία έτη.</w:t>
      </w:r>
    </w:p>
    <w:p w:rsidR="00FF027F" w:rsidRPr="002A224F" w:rsidRDefault="00FF027F" w:rsidP="002A224F">
      <w:pPr>
        <w:pStyle w:val="Web"/>
        <w:spacing w:before="0" w:beforeAutospacing="0" w:after="0" w:afterAutospacing="0" w:line="276" w:lineRule="auto"/>
        <w:jc w:val="both"/>
        <w:rPr>
          <w:rFonts w:ascii="Calibri" w:hAnsi="Calibri" w:cs="Calibri"/>
        </w:rPr>
      </w:pPr>
      <w:r w:rsidRPr="002A224F">
        <w:rPr>
          <w:rFonts w:ascii="Calibri" w:hAnsi="Calibri" w:cs="Calibri"/>
        </w:rPr>
        <w:t>Ομάδα ΣΤ1 (09211000-1) «Καύσιμα και λιπαντικά για λοιπές ανάγκες» - «Βενζίνη αμόλυβδη 95 οκτανίων», προϋπολογιζόμενου ποσού 19.312,14€ συμπεριλαμβανομένου ΦΠΑ 24% και θα βαρύνει τον ΚΑΕ 35.6644.0001 του προϋπολογισμού για τρία έτη.</w:t>
      </w:r>
    </w:p>
    <w:p w:rsidR="00602B0C" w:rsidRPr="00DA08B9" w:rsidRDefault="00602B0C" w:rsidP="002A224F">
      <w:pPr>
        <w:pStyle w:val="Web"/>
        <w:spacing w:before="0" w:beforeAutospacing="0" w:after="0" w:afterAutospacing="0" w:line="276" w:lineRule="auto"/>
        <w:jc w:val="both"/>
        <w:rPr>
          <w:rFonts w:ascii="Calibri" w:hAnsi="Calibri" w:cs="Calibri"/>
          <w:b/>
        </w:rPr>
      </w:pPr>
      <w:r w:rsidRPr="00DA08B9">
        <w:rPr>
          <w:rFonts w:ascii="Calibri" w:hAnsi="Calibri" w:cs="Calibri"/>
          <w:b/>
          <w:color w:val="000000"/>
        </w:rPr>
        <w:t xml:space="preserve">Ως εκ τούτου </w:t>
      </w:r>
      <w:r w:rsidR="00FF027F" w:rsidRPr="00DA08B9">
        <w:rPr>
          <w:rFonts w:ascii="Calibri" w:hAnsi="Calibri" w:cs="Calibri"/>
          <w:b/>
          <w:color w:val="000000"/>
        </w:rPr>
        <w:t>ο Δήμος Νέας Σμύρνης</w:t>
      </w:r>
      <w:r w:rsidRPr="00DA08B9">
        <w:rPr>
          <w:rFonts w:ascii="Calibri" w:hAnsi="Calibri" w:cs="Calibri"/>
          <w:b/>
          <w:color w:val="000000"/>
        </w:rPr>
        <w:t xml:space="preserve"> πρόκειται να προσφύγει στην διαδικασία της διαπραγμάτευσης χωρίς προηγούμενη δημοσίευση του άρθρου 32 παρ. 2 α) εδάφιο τελευταίο του ν. 4412/2016 </w:t>
      </w:r>
      <w:r w:rsidR="00CD087A" w:rsidRPr="00DA08B9">
        <w:rPr>
          <w:rFonts w:ascii="Calibri" w:hAnsi="Calibri" w:cs="Calibri"/>
          <w:b/>
          <w:color w:val="000000"/>
        </w:rPr>
        <w:t xml:space="preserve">σε συνδυασμό </w:t>
      </w:r>
      <w:r w:rsidR="00CD087A" w:rsidRPr="00DA08B9">
        <w:rPr>
          <w:rFonts w:ascii="Calibri" w:eastAsia="Calibri, sans-serif" w:hAnsi="Calibri" w:cs="Calibri"/>
          <w:b/>
          <w:bCs/>
          <w:color w:val="000000"/>
        </w:rPr>
        <w:t xml:space="preserve">με το άρθρο 106 παρ. 1 </w:t>
      </w:r>
      <w:proofErr w:type="spellStart"/>
      <w:r w:rsidR="00CD087A" w:rsidRPr="00DA08B9">
        <w:rPr>
          <w:rFonts w:ascii="Calibri" w:eastAsia="Calibri, sans-serif" w:hAnsi="Calibri" w:cs="Calibri"/>
          <w:b/>
          <w:bCs/>
          <w:color w:val="000000"/>
        </w:rPr>
        <w:t>περ</w:t>
      </w:r>
      <w:proofErr w:type="spellEnd"/>
      <w:r w:rsidR="00CD087A" w:rsidRPr="00DA08B9">
        <w:rPr>
          <w:rFonts w:ascii="Calibri" w:eastAsia="Calibri, sans-serif" w:hAnsi="Calibri" w:cs="Calibri"/>
          <w:b/>
          <w:bCs/>
          <w:color w:val="000000"/>
        </w:rPr>
        <w:t>. α</w:t>
      </w:r>
      <w:r w:rsidR="00CD087A" w:rsidRPr="00DA08B9">
        <w:rPr>
          <w:rFonts w:ascii="Calibri" w:hAnsi="Calibri" w:cs="Calibri"/>
          <w:b/>
          <w:color w:val="000000"/>
        </w:rPr>
        <w:t xml:space="preserve"> </w:t>
      </w:r>
      <w:r w:rsidRPr="00DA08B9">
        <w:rPr>
          <w:rFonts w:ascii="Calibri" w:hAnsi="Calibri" w:cs="Calibri"/>
          <w:b/>
          <w:color w:val="000000"/>
        </w:rPr>
        <w:t xml:space="preserve">για την </w:t>
      </w:r>
      <w:r w:rsidR="00CD087A" w:rsidRPr="00DA08B9">
        <w:rPr>
          <w:rFonts w:ascii="Calibri" w:hAnsi="Calibri" w:cs="Calibri"/>
          <w:b/>
          <w:color w:val="000000"/>
        </w:rPr>
        <w:t>«Προμήθεια καυσίμων» για τις ομάδες που αναφέρονται ανωτέρω</w:t>
      </w:r>
      <w:r w:rsidRPr="00DA08B9">
        <w:rPr>
          <w:rFonts w:ascii="Calibri" w:hAnsi="Calibri" w:cs="Calibri"/>
          <w:b/>
          <w:color w:val="000000"/>
        </w:rPr>
        <w:t>.</w:t>
      </w:r>
    </w:p>
    <w:p w:rsidR="00602B0C" w:rsidRDefault="00602B0C" w:rsidP="002A224F">
      <w:pPr>
        <w:pStyle w:val="Web"/>
        <w:spacing w:before="0" w:beforeAutospacing="0" w:after="0" w:afterAutospacing="0" w:line="276" w:lineRule="auto"/>
        <w:jc w:val="both"/>
        <w:rPr>
          <w:rFonts w:ascii="Calibri" w:hAnsi="Calibri" w:cs="Calibri"/>
          <w:b/>
          <w:color w:val="0070C0"/>
        </w:rPr>
      </w:pPr>
      <w:r w:rsidRPr="00DA08B9">
        <w:rPr>
          <w:rFonts w:ascii="Calibri" w:hAnsi="Calibri" w:cs="Calibri"/>
          <w:b/>
          <w:color w:val="000000"/>
        </w:rPr>
        <w:t xml:space="preserve">Η άνω διαδικασία θα πραγματοποιηθεί, με χρήση της πλατφόρμας του Εθνικού Συστήματος Ηλεκτρονικών Δημοσίων Συμβάσεων (ΕΣΗΔΗΣ), σύμφωνα με τους όρους, κριτήρια και προϋποθέσεις της ήδη υφισταμένης </w:t>
      </w:r>
      <w:r w:rsidR="00CD087A" w:rsidRPr="00DA08B9">
        <w:rPr>
          <w:rFonts w:ascii="Calibri" w:hAnsi="Calibri" w:cs="Calibri"/>
          <w:b/>
          <w:color w:val="000000"/>
        </w:rPr>
        <w:t>4/2020</w:t>
      </w:r>
      <w:r w:rsidRPr="00DA08B9">
        <w:rPr>
          <w:rFonts w:ascii="Calibri" w:hAnsi="Calibri" w:cs="Calibri"/>
          <w:b/>
          <w:color w:val="000000"/>
        </w:rPr>
        <w:t xml:space="preserve"> μελέτης της </w:t>
      </w:r>
      <w:r w:rsidR="00CD087A" w:rsidRPr="00DA08B9">
        <w:rPr>
          <w:rFonts w:ascii="Calibri" w:hAnsi="Calibri" w:cs="Calibri"/>
          <w:b/>
          <w:color w:val="000000"/>
        </w:rPr>
        <w:t>Διεύθυνσης Προστασίας και Ελέγχου Περιβάλλοντος</w:t>
      </w:r>
      <w:r w:rsidRPr="00DA08B9">
        <w:rPr>
          <w:rFonts w:ascii="Calibri" w:hAnsi="Calibri" w:cs="Calibri"/>
          <w:b/>
          <w:color w:val="000000"/>
        </w:rPr>
        <w:t xml:space="preserve"> και της υπ’ αριθ. </w:t>
      </w:r>
      <w:proofErr w:type="spellStart"/>
      <w:r w:rsidRPr="00DA08B9">
        <w:rPr>
          <w:rFonts w:ascii="Calibri" w:hAnsi="Calibri" w:cs="Calibri"/>
          <w:b/>
          <w:color w:val="000000"/>
        </w:rPr>
        <w:t>πρωτ</w:t>
      </w:r>
      <w:proofErr w:type="spellEnd"/>
      <w:r w:rsidRPr="00DA08B9">
        <w:rPr>
          <w:rFonts w:ascii="Calibri" w:hAnsi="Calibri" w:cs="Calibri"/>
          <w:b/>
          <w:color w:val="000000"/>
        </w:rPr>
        <w:t xml:space="preserve">. </w:t>
      </w:r>
      <w:r w:rsidR="00CD087A" w:rsidRPr="00DA08B9">
        <w:rPr>
          <w:rFonts w:ascii="Calibri" w:hAnsi="Calibri" w:cs="Calibri"/>
          <w:b/>
          <w:color w:val="000000"/>
        </w:rPr>
        <w:t>8015</w:t>
      </w:r>
      <w:r w:rsidRPr="00DA08B9">
        <w:rPr>
          <w:rFonts w:ascii="Calibri" w:hAnsi="Calibri" w:cs="Calibri"/>
          <w:b/>
          <w:color w:val="000000"/>
        </w:rPr>
        <w:t>/</w:t>
      </w:r>
      <w:r w:rsidR="00CD087A" w:rsidRPr="00DA08B9">
        <w:rPr>
          <w:rFonts w:ascii="Calibri" w:hAnsi="Calibri" w:cs="Calibri"/>
          <w:b/>
          <w:color w:val="000000"/>
        </w:rPr>
        <w:t>02.04.2021</w:t>
      </w:r>
      <w:r w:rsidRPr="00DA08B9">
        <w:rPr>
          <w:rFonts w:ascii="Calibri" w:hAnsi="Calibri" w:cs="Calibri"/>
          <w:b/>
          <w:color w:val="000000"/>
        </w:rPr>
        <w:t xml:space="preserve"> διακήρυξης. Το πλήρες κείμενο της διακήρυξης και τα σχετικά έγγραφα της δημόσιας σύμβασης έχουν καταχωρισθεί ήδη στη διαδικτυακή πύλη του ΕΣΗΔΗΣ </w:t>
      </w:r>
      <w:hyperlink r:id="rId10" w:history="1">
        <w:r w:rsidRPr="00DA08B9">
          <w:rPr>
            <w:rStyle w:val="-"/>
            <w:rFonts w:ascii="Calibri" w:hAnsi="Calibri" w:cs="Calibri"/>
            <w:b/>
            <w:color w:val="0070C0"/>
          </w:rPr>
          <w:t>www.promitheus.gov.gr</w:t>
        </w:r>
      </w:hyperlink>
      <w:r w:rsidRPr="00DA08B9">
        <w:rPr>
          <w:rFonts w:ascii="Calibri" w:hAnsi="Calibri" w:cs="Calibri"/>
          <w:b/>
          <w:color w:val="000000"/>
        </w:rPr>
        <w:t xml:space="preserve"> και στην διαδικτυακή πύλη του Δήμου Νέας Σμύρνης </w:t>
      </w:r>
      <w:hyperlink r:id="rId11" w:history="1">
        <w:r w:rsidRPr="00DA08B9">
          <w:rPr>
            <w:rStyle w:val="-"/>
            <w:rFonts w:ascii="Calibri" w:hAnsi="Calibri" w:cs="Calibri"/>
            <w:b/>
            <w:color w:val="0070C0"/>
          </w:rPr>
          <w:t>http://www.neasmyrni.gov.gr</w:t>
        </w:r>
      </w:hyperlink>
      <w:r w:rsidR="00FF027F" w:rsidRPr="00DA08B9">
        <w:rPr>
          <w:rFonts w:ascii="Calibri" w:hAnsi="Calibri" w:cs="Calibri"/>
          <w:b/>
          <w:color w:val="0070C0"/>
        </w:rPr>
        <w:t>.</w:t>
      </w:r>
    </w:p>
    <w:p w:rsidR="00DA08B9" w:rsidRPr="00DA08B9" w:rsidRDefault="00DA08B9" w:rsidP="002A224F">
      <w:pPr>
        <w:pStyle w:val="Web"/>
        <w:spacing w:before="0" w:beforeAutospacing="0" w:after="0" w:afterAutospacing="0" w:line="276" w:lineRule="auto"/>
        <w:jc w:val="both"/>
        <w:rPr>
          <w:rFonts w:ascii="Calibri" w:hAnsi="Calibri" w:cs="Calibri"/>
          <w:b/>
          <w:color w:val="0070C0"/>
        </w:rPr>
      </w:pPr>
    </w:p>
    <w:p w:rsidR="00DA08B9" w:rsidRPr="00DA08B9" w:rsidRDefault="00DA08B9" w:rsidP="00197C89">
      <w:pPr>
        <w:pBdr>
          <w:top w:val="nil"/>
          <w:left w:val="nil"/>
          <w:bottom w:val="nil"/>
          <w:right w:val="nil"/>
          <w:between w:val="nil"/>
        </w:pBdr>
        <w:spacing w:after="0"/>
        <w:jc w:val="both"/>
        <w:rPr>
          <w:b/>
          <w:sz w:val="24"/>
          <w:szCs w:val="24"/>
        </w:rPr>
      </w:pPr>
      <w:r w:rsidRPr="00DA08B9">
        <w:rPr>
          <w:b/>
          <w:sz w:val="24"/>
          <w:szCs w:val="24"/>
        </w:rPr>
        <w:t xml:space="preserve">Οι επιμέρους συμβάσεις θα ανατεθούν με </w:t>
      </w:r>
      <w:proofErr w:type="spellStart"/>
      <w:r w:rsidRPr="00DA08B9">
        <w:rPr>
          <w:b/>
          <w:sz w:val="24"/>
          <w:szCs w:val="24"/>
        </w:rPr>
        <w:t>κριτήρι</w:t>
      </w:r>
      <w:proofErr w:type="spellEnd"/>
      <w:r w:rsidR="00197C89">
        <w:rPr>
          <w:b/>
          <w:sz w:val="24"/>
          <w:szCs w:val="24"/>
          <w:lang w:val="en-US"/>
        </w:rPr>
        <w:t>o</w:t>
      </w:r>
      <w:r w:rsidR="00197C89">
        <w:rPr>
          <w:b/>
          <w:sz w:val="24"/>
          <w:szCs w:val="24"/>
        </w:rPr>
        <w:t xml:space="preserve"> κατακύρωσης</w:t>
      </w:r>
      <w:r w:rsidR="00197C89" w:rsidRPr="00197C89">
        <w:rPr>
          <w:b/>
          <w:sz w:val="24"/>
          <w:szCs w:val="24"/>
        </w:rPr>
        <w:t xml:space="preserve"> </w:t>
      </w:r>
      <w:r w:rsidR="00197C89">
        <w:rPr>
          <w:b/>
          <w:sz w:val="24"/>
          <w:szCs w:val="24"/>
        </w:rPr>
        <w:t>τ</w:t>
      </w:r>
      <w:r w:rsidRPr="00DA08B9">
        <w:rPr>
          <w:b/>
          <w:sz w:val="24"/>
          <w:szCs w:val="24"/>
        </w:rPr>
        <w:t>η μεγαλύτερη προσφερόμενη ποσοστιαία έκπτωση επί των Μέσων Λιανικών Τιμών (Μ. Λ. Τ.), κατά την ημέρα παραδόσεως, βάσει του «</w:t>
      </w:r>
      <w:r w:rsidRPr="00DA08B9">
        <w:rPr>
          <w:b/>
          <w:sz w:val="24"/>
          <w:szCs w:val="24"/>
          <w:lang w:val="en-US"/>
        </w:rPr>
        <w:t>K</w:t>
      </w:r>
      <w:r w:rsidRPr="00DA08B9">
        <w:rPr>
          <w:b/>
          <w:sz w:val="24"/>
          <w:szCs w:val="24"/>
        </w:rPr>
        <w:t>αθημερινού Δελτίου Επισκόπησης Τιμών Υγρών Καυσίμων», του Τμήματος Παρατηρητηρίων Τιμών/ της Γενικής Γραμματείας Εμπορίου και Προστασίας του Καταναλωτή του Υπουργείου Ανάπτυξης και Επενδύσεων για το Νομό Αττικής (</w:t>
      </w:r>
      <w:r w:rsidRPr="00DA08B9">
        <w:rPr>
          <w:b/>
          <w:sz w:val="24"/>
          <w:szCs w:val="24"/>
          <w:lang w:val="en-US"/>
        </w:rPr>
        <w:t>http</w:t>
      </w:r>
      <w:r w:rsidRPr="00DA08B9">
        <w:rPr>
          <w:b/>
          <w:sz w:val="24"/>
          <w:szCs w:val="24"/>
        </w:rPr>
        <w:t>://</w:t>
      </w:r>
      <w:r w:rsidRPr="00DA08B9">
        <w:rPr>
          <w:b/>
          <w:sz w:val="24"/>
          <w:szCs w:val="24"/>
          <w:lang w:val="en-US"/>
        </w:rPr>
        <w:t>www</w:t>
      </w:r>
      <w:r w:rsidRPr="00DA08B9">
        <w:rPr>
          <w:b/>
          <w:sz w:val="24"/>
          <w:szCs w:val="24"/>
        </w:rPr>
        <w:t>.</w:t>
      </w:r>
      <w:proofErr w:type="spellStart"/>
      <w:r w:rsidRPr="00DA08B9">
        <w:rPr>
          <w:b/>
          <w:sz w:val="24"/>
          <w:szCs w:val="24"/>
          <w:lang w:val="en-US"/>
        </w:rPr>
        <w:t>fuelprices</w:t>
      </w:r>
      <w:proofErr w:type="spellEnd"/>
      <w:r w:rsidRPr="00DA08B9">
        <w:rPr>
          <w:b/>
          <w:sz w:val="24"/>
          <w:szCs w:val="24"/>
        </w:rPr>
        <w:t>.</w:t>
      </w:r>
      <w:r w:rsidRPr="00DA08B9">
        <w:rPr>
          <w:b/>
          <w:sz w:val="24"/>
          <w:szCs w:val="24"/>
          <w:lang w:val="en-US"/>
        </w:rPr>
        <w:t>gr</w:t>
      </w:r>
      <w:r w:rsidRPr="00DA08B9">
        <w:rPr>
          <w:b/>
          <w:sz w:val="24"/>
          <w:szCs w:val="24"/>
        </w:rPr>
        <w:t>/). Το ανωτέρω ποσοστό μπορεί να είναι και αρνητικό, χωρίς να υπερβαίνει το 5% σύμφωνα με το άρθρο 63 Ν.4257/2014.</w:t>
      </w:r>
    </w:p>
    <w:p w:rsidR="00057535" w:rsidRPr="00057535" w:rsidRDefault="00057535" w:rsidP="00AE66F5">
      <w:pPr>
        <w:pBdr>
          <w:top w:val="nil"/>
          <w:left w:val="nil"/>
          <w:bottom w:val="nil"/>
          <w:right w:val="nil"/>
          <w:between w:val="nil"/>
        </w:pBdr>
        <w:spacing w:before="240" w:after="0"/>
        <w:jc w:val="both"/>
        <w:rPr>
          <w:color w:val="000000"/>
          <w:sz w:val="24"/>
          <w:szCs w:val="24"/>
        </w:rPr>
      </w:pPr>
      <w:r w:rsidRPr="00057535">
        <w:rPr>
          <w:b/>
          <w:color w:val="000000"/>
          <w:sz w:val="24"/>
          <w:szCs w:val="24"/>
        </w:rPr>
        <w:t>Εγγύηση συμμετοχής</w:t>
      </w:r>
    </w:p>
    <w:p w:rsidR="00057535" w:rsidRPr="00057535" w:rsidRDefault="00057535" w:rsidP="00AE66F5">
      <w:pPr>
        <w:pBdr>
          <w:top w:val="nil"/>
          <w:left w:val="nil"/>
          <w:bottom w:val="nil"/>
          <w:right w:val="nil"/>
          <w:between w:val="nil"/>
        </w:pBdr>
        <w:spacing w:after="0"/>
        <w:jc w:val="both"/>
        <w:rPr>
          <w:color w:val="000000"/>
          <w:sz w:val="24"/>
          <w:szCs w:val="24"/>
        </w:rPr>
      </w:pPr>
      <w:r w:rsidRPr="00057535">
        <w:rPr>
          <w:color w:val="000000"/>
          <w:sz w:val="24"/>
          <w:szCs w:val="24"/>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για ποσό που θα καλύπτει το 2% της συνολικής </w:t>
      </w:r>
      <w:r w:rsidRPr="00057535">
        <w:rPr>
          <w:sz w:val="24"/>
          <w:szCs w:val="24"/>
        </w:rPr>
        <w:t>προϋπολογισθείσας</w:t>
      </w:r>
      <w:r w:rsidRPr="00057535">
        <w:rPr>
          <w:color w:val="000000"/>
          <w:sz w:val="24"/>
          <w:szCs w:val="24"/>
        </w:rPr>
        <w:t xml:space="preserve"> δαπάνης επί της εκτιμώμενης αξίας της σύμβασης της/των ομάδας/ομάδων συμμετοχής χωρίς το ΦΠΑ.</w:t>
      </w:r>
    </w:p>
    <w:p w:rsidR="00057535" w:rsidRPr="00057535" w:rsidRDefault="00057535" w:rsidP="00AE66F5">
      <w:pPr>
        <w:pBdr>
          <w:top w:val="nil"/>
          <w:left w:val="nil"/>
          <w:bottom w:val="nil"/>
          <w:right w:val="nil"/>
          <w:between w:val="nil"/>
        </w:pBdr>
        <w:spacing w:after="0"/>
        <w:jc w:val="both"/>
        <w:rPr>
          <w:sz w:val="24"/>
          <w:szCs w:val="24"/>
          <w:highlight w:val="yellow"/>
        </w:rPr>
      </w:pPr>
      <w:r w:rsidRPr="00057535">
        <w:rPr>
          <w:color w:val="000000"/>
          <w:sz w:val="24"/>
          <w:szCs w:val="24"/>
        </w:rPr>
        <w:t xml:space="preserve">Αναλυτικά τα απαιτούμενα ποσά της εγγύησης συμμετοχής ανά </w:t>
      </w:r>
      <w:r w:rsidRPr="00057535">
        <w:rPr>
          <w:sz w:val="24"/>
          <w:szCs w:val="24"/>
        </w:rPr>
        <w:t>ομάδα</w:t>
      </w:r>
      <w:r w:rsidRPr="00057535">
        <w:rPr>
          <w:color w:val="000000"/>
          <w:sz w:val="24"/>
          <w:szCs w:val="24"/>
        </w:rPr>
        <w:t xml:space="preserve"> συμμετοχής έχουν ως κάτωθι:</w:t>
      </w:r>
    </w:p>
    <w:tbl>
      <w:tblPr>
        <w:tblW w:w="9523"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8"/>
        <w:gridCol w:w="1843"/>
        <w:gridCol w:w="3852"/>
        <w:gridCol w:w="2410"/>
      </w:tblGrid>
      <w:tr w:rsidR="003340F5" w:rsidRPr="0022589D" w:rsidTr="003340F5">
        <w:trPr>
          <w:trHeight w:val="900"/>
        </w:trPr>
        <w:tc>
          <w:tcPr>
            <w:tcW w:w="141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3340F5" w:rsidRPr="0022589D" w:rsidRDefault="003340F5" w:rsidP="00057535">
            <w:pPr>
              <w:widowControl w:val="0"/>
              <w:spacing w:after="0"/>
              <w:rPr>
                <w:b/>
                <w:sz w:val="24"/>
                <w:szCs w:val="24"/>
              </w:rPr>
            </w:pPr>
          </w:p>
        </w:tc>
        <w:tc>
          <w:tcPr>
            <w:tcW w:w="1843" w:type="dxa"/>
            <w:tcBorders>
              <w:top w:val="single" w:sz="6" w:space="0" w:color="000000"/>
              <w:bottom w:val="single" w:sz="6" w:space="0" w:color="000000"/>
            </w:tcBorders>
          </w:tcPr>
          <w:p w:rsidR="003340F5" w:rsidRPr="0022589D" w:rsidRDefault="003340F5" w:rsidP="00057535">
            <w:pPr>
              <w:widowControl w:val="0"/>
              <w:spacing w:after="0"/>
              <w:jc w:val="center"/>
              <w:rPr>
                <w:b/>
                <w:sz w:val="24"/>
                <w:szCs w:val="24"/>
              </w:rPr>
            </w:pPr>
            <w:r w:rsidRPr="0022589D">
              <w:rPr>
                <w:b/>
                <w:sz w:val="24"/>
                <w:szCs w:val="24"/>
              </w:rPr>
              <w:t>ΑΡΙΘΜΟΣ ΣΥΣΤΗΜΑΤΟΣ ΕΣΗΔΗΣ</w:t>
            </w:r>
          </w:p>
        </w:tc>
        <w:tc>
          <w:tcPr>
            <w:tcW w:w="3852"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rsidR="003340F5" w:rsidRPr="0022589D" w:rsidRDefault="003340F5" w:rsidP="00057535">
            <w:pPr>
              <w:widowControl w:val="0"/>
              <w:spacing w:after="0"/>
              <w:jc w:val="center"/>
              <w:rPr>
                <w:b/>
                <w:sz w:val="24"/>
                <w:szCs w:val="24"/>
                <w:lang w:val="en-US"/>
              </w:rPr>
            </w:pPr>
            <w:r w:rsidRPr="0022589D">
              <w:rPr>
                <w:b/>
                <w:sz w:val="24"/>
                <w:szCs w:val="24"/>
                <w:lang w:val="en-US"/>
              </w:rPr>
              <w:t>ΠΕΡΙΓΡΑΦΗ</w:t>
            </w:r>
          </w:p>
        </w:tc>
        <w:tc>
          <w:tcPr>
            <w:tcW w:w="2410"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rsidR="003340F5" w:rsidRPr="0022589D" w:rsidRDefault="003340F5" w:rsidP="00057535">
            <w:pPr>
              <w:widowControl w:val="0"/>
              <w:spacing w:after="0"/>
              <w:jc w:val="center"/>
              <w:rPr>
                <w:b/>
                <w:sz w:val="24"/>
                <w:szCs w:val="24"/>
                <w:lang w:val="en-US"/>
              </w:rPr>
            </w:pPr>
            <w:r w:rsidRPr="0022589D">
              <w:rPr>
                <w:b/>
                <w:sz w:val="24"/>
                <w:szCs w:val="24"/>
                <w:lang w:val="en-US"/>
              </w:rPr>
              <w:t>ΕΓΓΥΗΣΗ ΣΥΜΜΕΤΟΧΗΣ</w:t>
            </w:r>
          </w:p>
        </w:tc>
      </w:tr>
      <w:tr w:rsidR="003340F5" w:rsidRPr="0022589D" w:rsidTr="003340F5">
        <w:trPr>
          <w:trHeight w:val="705"/>
        </w:trPr>
        <w:tc>
          <w:tcPr>
            <w:tcW w:w="141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rsidR="003340F5" w:rsidRPr="0022589D" w:rsidRDefault="003340F5" w:rsidP="00057535">
            <w:pPr>
              <w:widowControl w:val="0"/>
              <w:spacing w:after="0"/>
              <w:rPr>
                <w:b/>
                <w:sz w:val="24"/>
                <w:szCs w:val="24"/>
                <w:lang w:val="en-US"/>
              </w:rPr>
            </w:pPr>
            <w:r w:rsidRPr="0022589D">
              <w:rPr>
                <w:b/>
                <w:sz w:val="24"/>
                <w:szCs w:val="24"/>
                <w:lang w:val="en-US"/>
              </w:rPr>
              <w:t>ΟΜΑΔΑ B</w:t>
            </w:r>
          </w:p>
        </w:tc>
        <w:tc>
          <w:tcPr>
            <w:tcW w:w="1843" w:type="dxa"/>
            <w:tcBorders>
              <w:bottom w:val="single" w:sz="6" w:space="0" w:color="000000"/>
            </w:tcBorders>
          </w:tcPr>
          <w:p w:rsidR="00C42B6E" w:rsidRPr="0022589D" w:rsidRDefault="00C42B6E" w:rsidP="00C42B6E">
            <w:pPr>
              <w:widowControl w:val="0"/>
              <w:spacing w:after="0"/>
              <w:jc w:val="center"/>
              <w:rPr>
                <w:b/>
                <w:sz w:val="24"/>
                <w:szCs w:val="24"/>
              </w:rPr>
            </w:pPr>
          </w:p>
          <w:p w:rsidR="003340F5" w:rsidRPr="0022589D" w:rsidRDefault="00622F39" w:rsidP="00C42B6E">
            <w:pPr>
              <w:widowControl w:val="0"/>
              <w:spacing w:after="0"/>
              <w:jc w:val="center"/>
              <w:rPr>
                <w:b/>
                <w:sz w:val="24"/>
                <w:szCs w:val="24"/>
                <w:lang w:val="en-US"/>
              </w:rPr>
            </w:pPr>
            <w:r w:rsidRPr="0022589D">
              <w:rPr>
                <w:b/>
                <w:sz w:val="24"/>
                <w:szCs w:val="24"/>
                <w:lang w:val="en-US"/>
              </w:rPr>
              <w:t>135696</w:t>
            </w:r>
          </w:p>
        </w:tc>
        <w:tc>
          <w:tcPr>
            <w:tcW w:w="3852" w:type="dxa"/>
            <w:tcBorders>
              <w:bottom w:val="single" w:sz="6" w:space="0" w:color="000000"/>
              <w:right w:val="single" w:sz="6" w:space="0" w:color="000000"/>
            </w:tcBorders>
            <w:tcMar>
              <w:top w:w="0" w:type="dxa"/>
              <w:left w:w="40" w:type="dxa"/>
              <w:bottom w:w="0" w:type="dxa"/>
              <w:right w:w="40" w:type="dxa"/>
            </w:tcMar>
            <w:vAlign w:val="bottom"/>
          </w:tcPr>
          <w:p w:rsidR="003340F5" w:rsidRPr="0022589D" w:rsidRDefault="003340F5" w:rsidP="00057535">
            <w:pPr>
              <w:widowControl w:val="0"/>
              <w:spacing w:after="0"/>
              <w:rPr>
                <w:b/>
                <w:sz w:val="24"/>
                <w:szCs w:val="24"/>
                <w:lang w:val="en-US"/>
              </w:rPr>
            </w:pPr>
            <w:proofErr w:type="spellStart"/>
            <w:r w:rsidRPr="0022589D">
              <w:rPr>
                <w:b/>
                <w:sz w:val="24"/>
                <w:szCs w:val="24"/>
                <w:lang w:val="en-US"/>
              </w:rPr>
              <w:t>Βενζίνη</w:t>
            </w:r>
            <w:proofErr w:type="spellEnd"/>
            <w:r w:rsidRPr="0022589D">
              <w:rPr>
                <w:b/>
                <w:sz w:val="24"/>
                <w:szCs w:val="24"/>
                <w:lang w:val="en-US"/>
              </w:rPr>
              <w:t xml:space="preserve"> α</w:t>
            </w:r>
            <w:proofErr w:type="spellStart"/>
            <w:r w:rsidRPr="0022589D">
              <w:rPr>
                <w:b/>
                <w:sz w:val="24"/>
                <w:szCs w:val="24"/>
                <w:lang w:val="en-US"/>
              </w:rPr>
              <w:t>μόλυ</w:t>
            </w:r>
            <w:proofErr w:type="spellEnd"/>
            <w:r w:rsidRPr="0022589D">
              <w:rPr>
                <w:b/>
                <w:sz w:val="24"/>
                <w:szCs w:val="24"/>
                <w:lang w:val="en-US"/>
              </w:rPr>
              <w:t xml:space="preserve">βδη 95 </w:t>
            </w:r>
            <w:proofErr w:type="spellStart"/>
            <w:r w:rsidRPr="0022589D">
              <w:rPr>
                <w:b/>
                <w:sz w:val="24"/>
                <w:szCs w:val="24"/>
                <w:lang w:val="en-US"/>
              </w:rPr>
              <w:t>οκτ</w:t>
            </w:r>
            <w:proofErr w:type="spellEnd"/>
            <w:r w:rsidRPr="0022589D">
              <w:rPr>
                <w:b/>
                <w:sz w:val="24"/>
                <w:szCs w:val="24"/>
                <w:lang w:val="en-US"/>
              </w:rPr>
              <w:t>ανίων</w:t>
            </w:r>
          </w:p>
        </w:tc>
        <w:tc>
          <w:tcPr>
            <w:tcW w:w="2410" w:type="dxa"/>
            <w:tcBorders>
              <w:bottom w:val="single" w:sz="6" w:space="0" w:color="000000"/>
              <w:right w:val="single" w:sz="6" w:space="0" w:color="000000"/>
            </w:tcBorders>
            <w:tcMar>
              <w:top w:w="0" w:type="dxa"/>
              <w:left w:w="40" w:type="dxa"/>
              <w:bottom w:w="0" w:type="dxa"/>
              <w:right w:w="40" w:type="dxa"/>
            </w:tcMar>
            <w:vAlign w:val="bottom"/>
          </w:tcPr>
          <w:p w:rsidR="003340F5" w:rsidRPr="0022589D" w:rsidRDefault="003340F5" w:rsidP="00057535">
            <w:pPr>
              <w:widowControl w:val="0"/>
              <w:spacing w:after="0"/>
              <w:jc w:val="right"/>
              <w:rPr>
                <w:b/>
                <w:sz w:val="24"/>
                <w:szCs w:val="24"/>
                <w:lang w:val="en-US"/>
              </w:rPr>
            </w:pPr>
            <w:r w:rsidRPr="0022589D">
              <w:rPr>
                <w:b/>
                <w:sz w:val="24"/>
                <w:szCs w:val="24"/>
                <w:lang w:val="en-US"/>
              </w:rPr>
              <w:t>1.935,48 €</w:t>
            </w:r>
          </w:p>
        </w:tc>
      </w:tr>
      <w:tr w:rsidR="003340F5" w:rsidRPr="0022589D" w:rsidTr="003340F5">
        <w:trPr>
          <w:trHeight w:val="585"/>
        </w:trPr>
        <w:tc>
          <w:tcPr>
            <w:tcW w:w="141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rsidR="003340F5" w:rsidRPr="0022589D" w:rsidRDefault="003340F5" w:rsidP="00057535">
            <w:pPr>
              <w:widowControl w:val="0"/>
              <w:spacing w:after="0"/>
              <w:rPr>
                <w:b/>
                <w:sz w:val="24"/>
                <w:szCs w:val="24"/>
                <w:lang w:val="en-US"/>
              </w:rPr>
            </w:pPr>
            <w:r w:rsidRPr="0022589D">
              <w:rPr>
                <w:b/>
                <w:sz w:val="24"/>
                <w:szCs w:val="24"/>
                <w:lang w:val="en-US"/>
              </w:rPr>
              <w:t>ΟΜΑΔΑ Δ</w:t>
            </w:r>
          </w:p>
        </w:tc>
        <w:tc>
          <w:tcPr>
            <w:tcW w:w="1843" w:type="dxa"/>
            <w:tcBorders>
              <w:bottom w:val="single" w:sz="6" w:space="0" w:color="000000"/>
            </w:tcBorders>
          </w:tcPr>
          <w:p w:rsidR="00C42B6E" w:rsidRPr="0022589D" w:rsidRDefault="00C42B6E" w:rsidP="00C42B6E">
            <w:pPr>
              <w:widowControl w:val="0"/>
              <w:spacing w:after="0"/>
              <w:jc w:val="center"/>
              <w:rPr>
                <w:b/>
                <w:sz w:val="24"/>
                <w:szCs w:val="24"/>
              </w:rPr>
            </w:pPr>
          </w:p>
          <w:p w:rsidR="003340F5" w:rsidRPr="0022589D" w:rsidRDefault="00C42B6E" w:rsidP="00C42B6E">
            <w:pPr>
              <w:widowControl w:val="0"/>
              <w:spacing w:after="0"/>
              <w:jc w:val="center"/>
              <w:rPr>
                <w:b/>
                <w:sz w:val="24"/>
                <w:szCs w:val="24"/>
              </w:rPr>
            </w:pPr>
            <w:r w:rsidRPr="0022589D">
              <w:rPr>
                <w:b/>
                <w:sz w:val="24"/>
                <w:szCs w:val="24"/>
              </w:rPr>
              <w:t>135729</w:t>
            </w:r>
          </w:p>
        </w:tc>
        <w:tc>
          <w:tcPr>
            <w:tcW w:w="3852" w:type="dxa"/>
            <w:tcBorders>
              <w:bottom w:val="single" w:sz="6" w:space="0" w:color="000000"/>
              <w:right w:val="single" w:sz="6" w:space="0" w:color="000000"/>
            </w:tcBorders>
            <w:tcMar>
              <w:top w:w="0" w:type="dxa"/>
              <w:left w:w="40" w:type="dxa"/>
              <w:bottom w:w="0" w:type="dxa"/>
              <w:right w:w="40" w:type="dxa"/>
            </w:tcMar>
            <w:vAlign w:val="bottom"/>
          </w:tcPr>
          <w:p w:rsidR="003340F5" w:rsidRPr="0022589D" w:rsidRDefault="003340F5" w:rsidP="00057535">
            <w:pPr>
              <w:widowControl w:val="0"/>
              <w:spacing w:after="0"/>
              <w:rPr>
                <w:b/>
                <w:sz w:val="24"/>
                <w:szCs w:val="24"/>
              </w:rPr>
            </w:pPr>
            <w:r w:rsidRPr="0022589D">
              <w:rPr>
                <w:b/>
                <w:sz w:val="24"/>
                <w:szCs w:val="24"/>
              </w:rPr>
              <w:t>Φυσικό αέριο για κίνηση οχημάτων</w:t>
            </w:r>
          </w:p>
        </w:tc>
        <w:tc>
          <w:tcPr>
            <w:tcW w:w="2410" w:type="dxa"/>
            <w:tcBorders>
              <w:bottom w:val="single" w:sz="6" w:space="0" w:color="000000"/>
              <w:right w:val="single" w:sz="6" w:space="0" w:color="000000"/>
            </w:tcBorders>
            <w:tcMar>
              <w:top w:w="0" w:type="dxa"/>
              <w:left w:w="40" w:type="dxa"/>
              <w:bottom w:w="0" w:type="dxa"/>
              <w:right w:w="40" w:type="dxa"/>
            </w:tcMar>
            <w:vAlign w:val="bottom"/>
          </w:tcPr>
          <w:p w:rsidR="003340F5" w:rsidRPr="0022589D" w:rsidRDefault="003340F5" w:rsidP="00057535">
            <w:pPr>
              <w:widowControl w:val="0"/>
              <w:spacing w:after="0"/>
              <w:jc w:val="right"/>
              <w:rPr>
                <w:b/>
                <w:sz w:val="24"/>
                <w:szCs w:val="24"/>
                <w:lang w:val="en-US"/>
              </w:rPr>
            </w:pPr>
            <w:r w:rsidRPr="0022589D">
              <w:rPr>
                <w:b/>
                <w:sz w:val="24"/>
                <w:szCs w:val="24"/>
                <w:lang w:val="en-US"/>
              </w:rPr>
              <w:t>2.419,35 €</w:t>
            </w:r>
          </w:p>
        </w:tc>
      </w:tr>
      <w:tr w:rsidR="003340F5" w:rsidRPr="0022589D" w:rsidTr="003340F5">
        <w:trPr>
          <w:trHeight w:val="585"/>
        </w:trPr>
        <w:tc>
          <w:tcPr>
            <w:tcW w:w="1418" w:type="dxa"/>
            <w:tcBorders>
              <w:left w:val="single" w:sz="6" w:space="0" w:color="000000"/>
              <w:bottom w:val="single" w:sz="4" w:space="0" w:color="auto"/>
              <w:right w:val="single" w:sz="6" w:space="0" w:color="000000"/>
            </w:tcBorders>
            <w:tcMar>
              <w:top w:w="0" w:type="dxa"/>
              <w:left w:w="40" w:type="dxa"/>
              <w:bottom w:w="0" w:type="dxa"/>
              <w:right w:w="40" w:type="dxa"/>
            </w:tcMar>
            <w:vAlign w:val="bottom"/>
          </w:tcPr>
          <w:p w:rsidR="003340F5" w:rsidRPr="0022589D" w:rsidRDefault="003340F5" w:rsidP="00057535">
            <w:pPr>
              <w:widowControl w:val="0"/>
              <w:spacing w:after="0"/>
              <w:rPr>
                <w:b/>
                <w:sz w:val="24"/>
                <w:szCs w:val="24"/>
                <w:lang w:val="en-US"/>
              </w:rPr>
            </w:pPr>
            <w:r w:rsidRPr="0022589D">
              <w:rPr>
                <w:b/>
                <w:sz w:val="24"/>
                <w:szCs w:val="24"/>
                <w:lang w:val="en-US"/>
              </w:rPr>
              <w:lastRenderedPageBreak/>
              <w:t>ΟΜΑΔΑ Ε</w:t>
            </w:r>
          </w:p>
        </w:tc>
        <w:tc>
          <w:tcPr>
            <w:tcW w:w="1843" w:type="dxa"/>
            <w:tcBorders>
              <w:bottom w:val="single" w:sz="4" w:space="0" w:color="auto"/>
            </w:tcBorders>
          </w:tcPr>
          <w:p w:rsidR="00C42B6E" w:rsidRPr="0022589D" w:rsidRDefault="00C42B6E" w:rsidP="00C42B6E">
            <w:pPr>
              <w:widowControl w:val="0"/>
              <w:spacing w:after="0"/>
              <w:jc w:val="center"/>
              <w:rPr>
                <w:b/>
                <w:sz w:val="24"/>
                <w:szCs w:val="24"/>
              </w:rPr>
            </w:pPr>
          </w:p>
          <w:p w:rsidR="003340F5" w:rsidRPr="0022589D" w:rsidRDefault="00C42B6E" w:rsidP="00C42B6E">
            <w:pPr>
              <w:widowControl w:val="0"/>
              <w:spacing w:after="0"/>
              <w:jc w:val="center"/>
              <w:rPr>
                <w:b/>
                <w:sz w:val="24"/>
                <w:szCs w:val="24"/>
              </w:rPr>
            </w:pPr>
            <w:r w:rsidRPr="0022589D">
              <w:rPr>
                <w:b/>
                <w:sz w:val="24"/>
                <w:szCs w:val="24"/>
              </w:rPr>
              <w:t>135738</w:t>
            </w:r>
          </w:p>
        </w:tc>
        <w:tc>
          <w:tcPr>
            <w:tcW w:w="3852" w:type="dxa"/>
            <w:tcBorders>
              <w:bottom w:val="single" w:sz="4" w:space="0" w:color="auto"/>
              <w:right w:val="single" w:sz="6" w:space="0" w:color="000000"/>
            </w:tcBorders>
            <w:tcMar>
              <w:top w:w="0" w:type="dxa"/>
              <w:left w:w="40" w:type="dxa"/>
              <w:bottom w:w="0" w:type="dxa"/>
              <w:right w:w="40" w:type="dxa"/>
            </w:tcMar>
            <w:vAlign w:val="bottom"/>
          </w:tcPr>
          <w:p w:rsidR="003340F5" w:rsidRPr="0022589D" w:rsidRDefault="003340F5" w:rsidP="00057535">
            <w:pPr>
              <w:widowControl w:val="0"/>
              <w:spacing w:after="0"/>
              <w:rPr>
                <w:b/>
                <w:sz w:val="24"/>
                <w:szCs w:val="24"/>
                <w:lang w:val="en-US"/>
              </w:rPr>
            </w:pPr>
            <w:proofErr w:type="spellStart"/>
            <w:r w:rsidRPr="0022589D">
              <w:rPr>
                <w:b/>
                <w:sz w:val="24"/>
                <w:szCs w:val="24"/>
                <w:lang w:val="en-US"/>
              </w:rPr>
              <w:t>Πετρέλ</w:t>
            </w:r>
            <w:proofErr w:type="spellEnd"/>
            <w:r w:rsidRPr="0022589D">
              <w:rPr>
                <w:b/>
                <w:sz w:val="24"/>
                <w:szCs w:val="24"/>
                <w:lang w:val="en-US"/>
              </w:rPr>
              <w:t xml:space="preserve">αιο </w:t>
            </w:r>
            <w:proofErr w:type="spellStart"/>
            <w:r w:rsidRPr="0022589D">
              <w:rPr>
                <w:b/>
                <w:sz w:val="24"/>
                <w:szCs w:val="24"/>
                <w:lang w:val="en-US"/>
              </w:rPr>
              <w:t>θέρμ</w:t>
            </w:r>
            <w:proofErr w:type="spellEnd"/>
            <w:r w:rsidRPr="0022589D">
              <w:rPr>
                <w:b/>
                <w:sz w:val="24"/>
                <w:szCs w:val="24"/>
                <w:lang w:val="en-US"/>
              </w:rPr>
              <w:t>ανσης</w:t>
            </w:r>
          </w:p>
        </w:tc>
        <w:tc>
          <w:tcPr>
            <w:tcW w:w="2410" w:type="dxa"/>
            <w:tcBorders>
              <w:bottom w:val="single" w:sz="4" w:space="0" w:color="auto"/>
              <w:right w:val="single" w:sz="6" w:space="0" w:color="000000"/>
            </w:tcBorders>
            <w:tcMar>
              <w:top w:w="0" w:type="dxa"/>
              <w:left w:w="40" w:type="dxa"/>
              <w:bottom w:w="0" w:type="dxa"/>
              <w:right w:w="40" w:type="dxa"/>
            </w:tcMar>
            <w:vAlign w:val="bottom"/>
          </w:tcPr>
          <w:p w:rsidR="003340F5" w:rsidRPr="0022589D" w:rsidRDefault="003340F5" w:rsidP="00057535">
            <w:pPr>
              <w:widowControl w:val="0"/>
              <w:spacing w:after="0"/>
              <w:jc w:val="right"/>
              <w:rPr>
                <w:b/>
                <w:sz w:val="24"/>
                <w:szCs w:val="24"/>
                <w:lang w:val="en-US"/>
              </w:rPr>
            </w:pPr>
            <w:r w:rsidRPr="0022589D">
              <w:rPr>
                <w:b/>
                <w:sz w:val="24"/>
                <w:szCs w:val="24"/>
                <w:lang w:val="en-US"/>
              </w:rPr>
              <w:t>338,70 €</w:t>
            </w:r>
          </w:p>
        </w:tc>
      </w:tr>
      <w:tr w:rsidR="003340F5" w:rsidRPr="0022589D" w:rsidTr="003340F5">
        <w:trPr>
          <w:trHeight w:val="1095"/>
        </w:trPr>
        <w:tc>
          <w:tcPr>
            <w:tcW w:w="141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3340F5" w:rsidRPr="0022589D" w:rsidRDefault="003340F5" w:rsidP="00057535">
            <w:pPr>
              <w:widowControl w:val="0"/>
              <w:spacing w:after="0"/>
              <w:rPr>
                <w:b/>
                <w:sz w:val="24"/>
                <w:szCs w:val="24"/>
                <w:lang w:val="en-US"/>
              </w:rPr>
            </w:pPr>
            <w:r w:rsidRPr="0022589D">
              <w:rPr>
                <w:b/>
                <w:sz w:val="24"/>
                <w:szCs w:val="24"/>
                <w:u w:val="single"/>
                <w:lang w:val="en-US"/>
              </w:rPr>
              <w:t>ΟΜΑΔΑ ΣΤ.</w:t>
            </w:r>
            <w:r w:rsidR="001E4994" w:rsidRPr="0022589D">
              <w:rPr>
                <w:b/>
                <w:sz w:val="24"/>
                <w:szCs w:val="24"/>
                <w:u w:val="single"/>
              </w:rPr>
              <w:t xml:space="preserve"> </w:t>
            </w:r>
            <w:r w:rsidRPr="0022589D">
              <w:rPr>
                <w:b/>
                <w:sz w:val="24"/>
                <w:szCs w:val="24"/>
                <w:u w:val="single"/>
                <w:lang w:val="en-US"/>
              </w:rPr>
              <w:t>1</w:t>
            </w:r>
          </w:p>
        </w:tc>
        <w:tc>
          <w:tcPr>
            <w:tcW w:w="1843" w:type="dxa"/>
            <w:tcBorders>
              <w:top w:val="single" w:sz="4" w:space="0" w:color="auto"/>
              <w:left w:val="single" w:sz="4" w:space="0" w:color="auto"/>
              <w:bottom w:val="single" w:sz="4" w:space="0" w:color="auto"/>
              <w:right w:val="single" w:sz="4" w:space="0" w:color="auto"/>
            </w:tcBorders>
          </w:tcPr>
          <w:p w:rsidR="00C42B6E" w:rsidRPr="0022589D" w:rsidRDefault="00C42B6E" w:rsidP="00C42B6E">
            <w:pPr>
              <w:widowControl w:val="0"/>
              <w:spacing w:after="0"/>
              <w:jc w:val="center"/>
              <w:rPr>
                <w:b/>
                <w:sz w:val="24"/>
                <w:szCs w:val="24"/>
              </w:rPr>
            </w:pPr>
          </w:p>
          <w:p w:rsidR="003340F5" w:rsidRPr="0022589D" w:rsidRDefault="00C42B6E" w:rsidP="00C42B6E">
            <w:pPr>
              <w:widowControl w:val="0"/>
              <w:spacing w:after="0"/>
              <w:jc w:val="center"/>
              <w:rPr>
                <w:b/>
                <w:sz w:val="24"/>
                <w:szCs w:val="24"/>
              </w:rPr>
            </w:pPr>
            <w:r w:rsidRPr="0022589D">
              <w:rPr>
                <w:b/>
                <w:sz w:val="24"/>
                <w:szCs w:val="24"/>
              </w:rPr>
              <w:t>135739</w:t>
            </w:r>
          </w:p>
        </w:tc>
        <w:tc>
          <w:tcPr>
            <w:tcW w:w="385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bottom"/>
          </w:tcPr>
          <w:p w:rsidR="003340F5" w:rsidRPr="0022589D" w:rsidRDefault="003340F5" w:rsidP="00057535">
            <w:pPr>
              <w:widowControl w:val="0"/>
              <w:spacing w:after="0"/>
              <w:rPr>
                <w:b/>
                <w:sz w:val="24"/>
                <w:szCs w:val="24"/>
              </w:rPr>
            </w:pPr>
            <w:r w:rsidRPr="0022589D">
              <w:rPr>
                <w:b/>
                <w:sz w:val="24"/>
                <w:szCs w:val="24"/>
              </w:rPr>
              <w:t>Προμήθεια καυσίμων και λιπαντικών για λοιπές ανάγκες</w:t>
            </w:r>
            <w:r w:rsidR="00C42B6E" w:rsidRPr="0022589D">
              <w:rPr>
                <w:b/>
                <w:sz w:val="24"/>
                <w:szCs w:val="24"/>
              </w:rPr>
              <w:t xml:space="preserve"> - Βενζίνη αμόλυβδη 95 οκτανίων</w:t>
            </w:r>
          </w:p>
        </w:tc>
        <w:tc>
          <w:tcPr>
            <w:tcW w:w="241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bottom"/>
          </w:tcPr>
          <w:p w:rsidR="003340F5" w:rsidRPr="0022589D" w:rsidRDefault="003340F5" w:rsidP="00057535">
            <w:pPr>
              <w:widowControl w:val="0"/>
              <w:spacing w:after="0"/>
              <w:jc w:val="right"/>
              <w:rPr>
                <w:b/>
                <w:sz w:val="24"/>
                <w:szCs w:val="24"/>
              </w:rPr>
            </w:pPr>
            <w:r w:rsidRPr="0022589D">
              <w:rPr>
                <w:b/>
                <w:sz w:val="24"/>
                <w:szCs w:val="24"/>
              </w:rPr>
              <w:t>311,49 €</w:t>
            </w:r>
          </w:p>
        </w:tc>
      </w:tr>
    </w:tbl>
    <w:p w:rsidR="003340F5" w:rsidRDefault="003340F5" w:rsidP="008A5CA3">
      <w:pPr>
        <w:pBdr>
          <w:top w:val="nil"/>
          <w:left w:val="nil"/>
          <w:bottom w:val="nil"/>
          <w:right w:val="nil"/>
          <w:between w:val="nil"/>
        </w:pBdr>
        <w:spacing w:after="120"/>
        <w:jc w:val="both"/>
        <w:rPr>
          <w:color w:val="000000"/>
          <w:sz w:val="24"/>
          <w:szCs w:val="24"/>
        </w:rPr>
      </w:pPr>
    </w:p>
    <w:p w:rsidR="008A5CA3" w:rsidRPr="008A5CA3" w:rsidRDefault="008A5CA3" w:rsidP="00AE66F5">
      <w:pPr>
        <w:pBdr>
          <w:top w:val="nil"/>
          <w:left w:val="nil"/>
          <w:bottom w:val="nil"/>
          <w:right w:val="nil"/>
          <w:between w:val="nil"/>
        </w:pBdr>
        <w:spacing w:after="0"/>
        <w:jc w:val="both"/>
        <w:rPr>
          <w:color w:val="000000"/>
          <w:sz w:val="24"/>
          <w:szCs w:val="24"/>
        </w:rPr>
      </w:pPr>
      <w:r w:rsidRPr="008A5CA3">
        <w:rPr>
          <w:color w:val="000000"/>
          <w:sz w:val="24"/>
          <w:szCs w:val="24"/>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w:t>
      </w:r>
      <w:r w:rsidRPr="008A5CA3">
        <w:rPr>
          <w:color w:val="000000"/>
          <w:sz w:val="24"/>
          <w:szCs w:val="24"/>
          <w:u w:val="single"/>
        </w:rPr>
        <w:t>ως δικαιολογητικό συμμετοχής,</w:t>
      </w:r>
      <w:r w:rsidRPr="008A5CA3">
        <w:rPr>
          <w:color w:val="000000"/>
          <w:sz w:val="24"/>
          <w:szCs w:val="24"/>
        </w:rPr>
        <w:t xml:space="preserve"> το προβλεπόμενο από το άρθρο 79 παρ. 1 και 3 του ν. 4412/2016 Ευρωπαϊκό Ενιαίο Έγγραφο Σύμβασης (ΕΕΕΣ), 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p>
    <w:p w:rsidR="008A5CA3" w:rsidRPr="008A5CA3" w:rsidRDefault="008A5CA3" w:rsidP="00AE66F5">
      <w:pPr>
        <w:pBdr>
          <w:top w:val="nil"/>
          <w:left w:val="nil"/>
          <w:bottom w:val="nil"/>
          <w:right w:val="nil"/>
          <w:between w:val="nil"/>
        </w:pBdr>
        <w:spacing w:after="0"/>
        <w:jc w:val="both"/>
        <w:rPr>
          <w:color w:val="000000"/>
          <w:sz w:val="24"/>
          <w:szCs w:val="24"/>
        </w:rPr>
      </w:pPr>
      <w:r w:rsidRPr="008A5CA3">
        <w:rPr>
          <w:color w:val="000000"/>
          <w:sz w:val="24"/>
          <w:szCs w:val="24"/>
        </w:rPr>
        <w:t>Στην περίπτωση όπου η προς ανάθεση σύμβαση υποδιαιρείται σε τμήματα και τα κριτήρια επιλογής ποικίλλουν από τμήμα σε τμήμα, πρέπει να συμπληρώνεται ένα ΕΕΕΣ για κάθε τμήμα (ή ομάδα τμημάτων με τα ίδια κριτήρια επιλογής).</w:t>
      </w:r>
    </w:p>
    <w:p w:rsidR="008A5CA3" w:rsidRPr="008A5CA3" w:rsidRDefault="008A5CA3" w:rsidP="00AE66F5">
      <w:pPr>
        <w:pBdr>
          <w:top w:val="nil"/>
          <w:left w:val="nil"/>
          <w:bottom w:val="nil"/>
          <w:right w:val="nil"/>
          <w:between w:val="nil"/>
        </w:pBdr>
        <w:spacing w:after="0"/>
        <w:jc w:val="both"/>
        <w:rPr>
          <w:color w:val="000000"/>
          <w:sz w:val="24"/>
          <w:szCs w:val="24"/>
        </w:rPr>
      </w:pPr>
      <w:r w:rsidRPr="008A5CA3">
        <w:rPr>
          <w:color w:val="000000"/>
          <w:sz w:val="24"/>
          <w:szCs w:val="24"/>
        </w:rPr>
        <w:t>Το ΕΕΕΣ μπορεί να υπογράφεται έως δέκα (10) ημέρες πριν την καταληκτική ημερομηνία υποβολής των προσφορών</w:t>
      </w:r>
    </w:p>
    <w:p w:rsidR="008A5CA3" w:rsidRPr="008A5CA3" w:rsidRDefault="008A5CA3" w:rsidP="00AE66F5">
      <w:pPr>
        <w:pBdr>
          <w:top w:val="nil"/>
          <w:left w:val="nil"/>
          <w:bottom w:val="nil"/>
          <w:right w:val="nil"/>
          <w:between w:val="nil"/>
        </w:pBdr>
        <w:spacing w:after="0"/>
        <w:jc w:val="both"/>
        <w:rPr>
          <w:color w:val="000000"/>
          <w:sz w:val="24"/>
          <w:szCs w:val="24"/>
        </w:rPr>
      </w:pPr>
      <w:r w:rsidRPr="008A5CA3">
        <w:rPr>
          <w:color w:val="000000"/>
          <w:sz w:val="24"/>
          <w:szCs w:val="24"/>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Ευρωπαϊκό Ενιαίο Έγγραφο Σύμβασης (ΕΕΕΣ), το οποίο είναι δυνατό να φέρει</w:t>
      </w:r>
      <w:r w:rsidRPr="008A5CA3">
        <w:rPr>
          <w:color w:val="373A3C"/>
          <w:sz w:val="24"/>
          <w:szCs w:val="24"/>
        </w:rPr>
        <w:t xml:space="preserve"> </w:t>
      </w:r>
      <w:r w:rsidRPr="008A5CA3">
        <w:rPr>
          <w:color w:val="000000"/>
          <w:sz w:val="24"/>
          <w:szCs w:val="24"/>
        </w:rPr>
        <w:t>μόνο την υπογραφή του κατά περίπτωση εκπροσώπου του οικονομικού φορέα ως προκαταρκτική απόδειξη των λόγων αποκλεισμού του άρθρου 2.2.3.1</w:t>
      </w:r>
      <w:r w:rsidRPr="008A5CA3">
        <w:rPr>
          <w:strike/>
          <w:color w:val="000000"/>
          <w:sz w:val="24"/>
          <w:szCs w:val="24"/>
        </w:rPr>
        <w:t xml:space="preserve"> </w:t>
      </w:r>
      <w:r w:rsidRPr="008A5CA3">
        <w:rPr>
          <w:color w:val="000000"/>
          <w:sz w:val="24"/>
          <w:szCs w:val="24"/>
        </w:rPr>
        <w:t>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8A5CA3" w:rsidRPr="008A5CA3" w:rsidRDefault="008A5CA3" w:rsidP="00AE66F5">
      <w:pPr>
        <w:pBdr>
          <w:top w:val="nil"/>
          <w:left w:val="nil"/>
          <w:bottom w:val="nil"/>
          <w:right w:val="nil"/>
          <w:between w:val="nil"/>
        </w:pBdr>
        <w:spacing w:after="0"/>
        <w:jc w:val="both"/>
        <w:rPr>
          <w:color w:val="000000"/>
          <w:sz w:val="24"/>
          <w:szCs w:val="24"/>
        </w:rPr>
      </w:pPr>
      <w:r w:rsidRPr="008A5CA3">
        <w:rPr>
          <w:color w:val="000000"/>
          <w:sz w:val="24"/>
          <w:szCs w:val="24"/>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A5CA3" w:rsidRPr="008A5CA3" w:rsidRDefault="008A5CA3" w:rsidP="00AE66F5">
      <w:pPr>
        <w:pBdr>
          <w:top w:val="nil"/>
          <w:left w:val="nil"/>
          <w:bottom w:val="nil"/>
          <w:right w:val="nil"/>
          <w:between w:val="nil"/>
        </w:pBdr>
        <w:spacing w:after="0"/>
        <w:jc w:val="both"/>
        <w:rPr>
          <w:color w:val="000000"/>
          <w:sz w:val="24"/>
          <w:szCs w:val="24"/>
        </w:rPr>
      </w:pPr>
      <w:r w:rsidRPr="008A5CA3">
        <w:rPr>
          <w:color w:val="000000"/>
          <w:sz w:val="24"/>
          <w:szCs w:val="24"/>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p>
    <w:p w:rsidR="008A5CA3" w:rsidRPr="008A5CA3" w:rsidRDefault="008A5CA3" w:rsidP="008A5CA3">
      <w:pPr>
        <w:pBdr>
          <w:top w:val="nil"/>
          <w:left w:val="nil"/>
          <w:bottom w:val="nil"/>
          <w:right w:val="nil"/>
          <w:between w:val="nil"/>
        </w:pBdr>
        <w:spacing w:before="240" w:after="60"/>
        <w:jc w:val="both"/>
        <w:rPr>
          <w:sz w:val="24"/>
          <w:szCs w:val="24"/>
        </w:rPr>
      </w:pPr>
      <w:r w:rsidRPr="008A5CA3">
        <w:rPr>
          <w:b/>
          <w:sz w:val="24"/>
          <w:szCs w:val="24"/>
        </w:rPr>
        <w:t>Αποδεικτικά μέσα</w:t>
      </w:r>
      <w:r w:rsidRPr="008A5CA3">
        <w:rPr>
          <w:sz w:val="24"/>
          <w:szCs w:val="24"/>
        </w:rPr>
        <w:t xml:space="preserve"> </w:t>
      </w:r>
    </w:p>
    <w:p w:rsidR="008A5CA3" w:rsidRPr="008A5CA3" w:rsidRDefault="008A5CA3" w:rsidP="00AE66F5">
      <w:pPr>
        <w:pBdr>
          <w:top w:val="nil"/>
          <w:left w:val="nil"/>
          <w:bottom w:val="nil"/>
          <w:right w:val="nil"/>
          <w:between w:val="nil"/>
        </w:pBdr>
        <w:spacing w:after="0"/>
        <w:jc w:val="both"/>
        <w:rPr>
          <w:color w:val="000000"/>
          <w:sz w:val="24"/>
          <w:szCs w:val="24"/>
        </w:rPr>
      </w:pPr>
      <w:r w:rsidRPr="008A5CA3">
        <w:rPr>
          <w:b/>
          <w:color w:val="000000"/>
          <w:sz w:val="24"/>
          <w:szCs w:val="24"/>
        </w:rPr>
        <w:t>Α.</w:t>
      </w:r>
      <w:r w:rsidRPr="008A5CA3">
        <w:rPr>
          <w:color w:val="000000"/>
          <w:sz w:val="24"/>
          <w:szCs w:val="24"/>
        </w:rPr>
        <w:t xml:space="preserve"> 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κατά την υποβολή των δικαιολογητικών της παρούσας παραγράφου και κατά τη σύναψη της σύμβασης στις περιπτώσεις του άρθρου 105 παρ. 3 </w:t>
      </w:r>
      <w:proofErr w:type="spellStart"/>
      <w:r w:rsidRPr="008A5CA3">
        <w:rPr>
          <w:color w:val="000000"/>
          <w:sz w:val="24"/>
          <w:szCs w:val="24"/>
        </w:rPr>
        <w:t>περ</w:t>
      </w:r>
      <w:proofErr w:type="spellEnd"/>
      <w:r w:rsidRPr="008A5CA3">
        <w:rPr>
          <w:color w:val="000000"/>
          <w:sz w:val="24"/>
          <w:szCs w:val="24"/>
        </w:rPr>
        <w:t>. γ του ν. 4412/2016.</w:t>
      </w:r>
    </w:p>
    <w:p w:rsidR="008A5CA3" w:rsidRPr="008A5CA3" w:rsidRDefault="008A5CA3" w:rsidP="00AE66F5">
      <w:pPr>
        <w:pBdr>
          <w:top w:val="nil"/>
          <w:left w:val="nil"/>
          <w:bottom w:val="nil"/>
          <w:right w:val="nil"/>
          <w:between w:val="nil"/>
        </w:pBdr>
        <w:spacing w:after="0"/>
        <w:jc w:val="both"/>
        <w:rPr>
          <w:color w:val="000000"/>
          <w:sz w:val="24"/>
          <w:szCs w:val="24"/>
        </w:rPr>
      </w:pPr>
      <w:r w:rsidRPr="008A5CA3">
        <w:rPr>
          <w:color w:val="000000"/>
          <w:sz w:val="24"/>
          <w:szCs w:val="24"/>
        </w:rPr>
        <w:lastRenderedPageBreak/>
        <w:t>Στην περίπτωση που προσφέρων οικονομικός φορέας ή ένωση αυτών στηρίζεται στις ικανότητες άλλων φορέων, σύμφωνα με την παράγραφο 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της παραγράφου 2.2.3 της παρούσας και ότι πληρούν τα σχετικά κριτήρια επιλογής κατά περίπτωση (παράγραφοι 2.2. 5 και 2.2.6 ).</w:t>
      </w:r>
    </w:p>
    <w:p w:rsidR="008A5CA3" w:rsidRPr="008A5CA3" w:rsidRDefault="008A5CA3" w:rsidP="00AE66F5">
      <w:pPr>
        <w:pBdr>
          <w:top w:val="nil"/>
          <w:left w:val="nil"/>
          <w:bottom w:val="nil"/>
          <w:right w:val="nil"/>
          <w:between w:val="nil"/>
        </w:pBdr>
        <w:spacing w:after="0"/>
        <w:jc w:val="both"/>
        <w:rPr>
          <w:color w:val="000000"/>
          <w:sz w:val="24"/>
          <w:szCs w:val="24"/>
        </w:rPr>
      </w:pPr>
      <w:r w:rsidRPr="008A5CA3">
        <w:rPr>
          <w:color w:val="000000"/>
          <w:sz w:val="24"/>
          <w:szCs w:val="24"/>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p>
    <w:p w:rsidR="008A5CA3" w:rsidRPr="008A5CA3" w:rsidRDefault="008A5CA3" w:rsidP="008A5CA3">
      <w:pPr>
        <w:pBdr>
          <w:top w:val="nil"/>
          <w:left w:val="nil"/>
          <w:bottom w:val="nil"/>
          <w:right w:val="nil"/>
          <w:between w:val="nil"/>
        </w:pBdr>
        <w:spacing w:after="120"/>
        <w:jc w:val="both"/>
        <w:rPr>
          <w:color w:val="000000"/>
          <w:sz w:val="24"/>
          <w:szCs w:val="24"/>
        </w:rPr>
      </w:pPr>
      <w:r w:rsidRPr="008A5CA3">
        <w:rPr>
          <w:color w:val="000000"/>
          <w:sz w:val="24"/>
          <w:szCs w:val="24"/>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p>
    <w:p w:rsidR="008A5CA3" w:rsidRPr="008A5CA3" w:rsidRDefault="008A5CA3" w:rsidP="008A5CA3">
      <w:pPr>
        <w:pBdr>
          <w:top w:val="nil"/>
          <w:left w:val="nil"/>
          <w:bottom w:val="nil"/>
          <w:right w:val="nil"/>
          <w:between w:val="nil"/>
        </w:pBdr>
        <w:spacing w:after="120"/>
        <w:jc w:val="both"/>
        <w:rPr>
          <w:color w:val="000000"/>
          <w:sz w:val="24"/>
          <w:szCs w:val="24"/>
        </w:rPr>
      </w:pPr>
      <w:r w:rsidRPr="008A5CA3">
        <w:rPr>
          <w:color w:val="000000"/>
          <w:sz w:val="24"/>
          <w:szCs w:val="24"/>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8A5CA3" w:rsidRPr="008A5CA3" w:rsidRDefault="008A5CA3" w:rsidP="008A5CA3">
      <w:pPr>
        <w:pBdr>
          <w:top w:val="nil"/>
          <w:left w:val="nil"/>
          <w:bottom w:val="nil"/>
          <w:right w:val="nil"/>
          <w:between w:val="nil"/>
        </w:pBdr>
        <w:spacing w:after="120"/>
        <w:jc w:val="both"/>
        <w:rPr>
          <w:b/>
          <w:color w:val="000000"/>
          <w:sz w:val="24"/>
          <w:szCs w:val="24"/>
          <w:lang w:val="en-US"/>
        </w:rPr>
      </w:pPr>
      <w:r w:rsidRPr="008A5CA3">
        <w:rPr>
          <w:b/>
          <w:color w:val="000000"/>
          <w:sz w:val="24"/>
          <w:szCs w:val="24"/>
          <w:lang w:val="en-US"/>
        </w:rPr>
        <w:t>Επ</w:t>
      </w:r>
      <w:proofErr w:type="spellStart"/>
      <w:r w:rsidRPr="008A5CA3">
        <w:rPr>
          <w:b/>
          <w:color w:val="000000"/>
          <w:sz w:val="24"/>
          <w:szCs w:val="24"/>
          <w:lang w:val="en-US"/>
        </w:rPr>
        <w:t>ισημ</w:t>
      </w:r>
      <w:proofErr w:type="spellEnd"/>
      <w:r w:rsidRPr="008A5CA3">
        <w:rPr>
          <w:b/>
          <w:color w:val="000000"/>
          <w:sz w:val="24"/>
          <w:szCs w:val="24"/>
          <w:lang w:val="en-US"/>
        </w:rPr>
        <w:t xml:space="preserve">αίνεται </w:t>
      </w:r>
      <w:proofErr w:type="spellStart"/>
      <w:r w:rsidRPr="008A5CA3">
        <w:rPr>
          <w:b/>
          <w:color w:val="000000"/>
          <w:sz w:val="24"/>
          <w:szCs w:val="24"/>
          <w:lang w:val="en-US"/>
        </w:rPr>
        <w:t>ότι</w:t>
      </w:r>
      <w:proofErr w:type="spellEnd"/>
      <w:r w:rsidRPr="008A5CA3">
        <w:rPr>
          <w:b/>
          <w:color w:val="000000"/>
          <w:sz w:val="24"/>
          <w:szCs w:val="24"/>
          <w:lang w:val="en-US"/>
        </w:rPr>
        <w:t xml:space="preserve"> </w:t>
      </w:r>
      <w:proofErr w:type="spellStart"/>
      <w:r w:rsidRPr="008A5CA3">
        <w:rPr>
          <w:b/>
          <w:color w:val="000000"/>
          <w:sz w:val="24"/>
          <w:szCs w:val="24"/>
          <w:lang w:val="en-US"/>
        </w:rPr>
        <w:t>γίνοντ</w:t>
      </w:r>
      <w:proofErr w:type="spellEnd"/>
      <w:r w:rsidRPr="008A5CA3">
        <w:rPr>
          <w:b/>
          <w:color w:val="000000"/>
          <w:sz w:val="24"/>
          <w:szCs w:val="24"/>
          <w:lang w:val="en-US"/>
        </w:rPr>
        <w:t>αι απ</w:t>
      </w:r>
      <w:proofErr w:type="spellStart"/>
      <w:r w:rsidRPr="008A5CA3">
        <w:rPr>
          <w:b/>
          <w:color w:val="000000"/>
          <w:sz w:val="24"/>
          <w:szCs w:val="24"/>
          <w:lang w:val="en-US"/>
        </w:rPr>
        <w:t>οδεκτές</w:t>
      </w:r>
      <w:proofErr w:type="spellEnd"/>
      <w:r w:rsidRPr="008A5CA3">
        <w:rPr>
          <w:b/>
          <w:color w:val="000000"/>
          <w:sz w:val="24"/>
          <w:szCs w:val="24"/>
          <w:lang w:val="en-US"/>
        </w:rPr>
        <w:t>:</w:t>
      </w:r>
    </w:p>
    <w:p w:rsidR="008A5CA3" w:rsidRPr="008A5CA3" w:rsidRDefault="008A5CA3" w:rsidP="008A5CA3">
      <w:pPr>
        <w:numPr>
          <w:ilvl w:val="0"/>
          <w:numId w:val="3"/>
        </w:numPr>
        <w:pBdr>
          <w:top w:val="nil"/>
          <w:left w:val="nil"/>
          <w:bottom w:val="nil"/>
          <w:right w:val="nil"/>
          <w:between w:val="nil"/>
        </w:pBdr>
        <w:tabs>
          <w:tab w:val="left" w:pos="0"/>
        </w:tabs>
        <w:spacing w:after="120" w:line="240" w:lineRule="auto"/>
        <w:ind w:left="0" w:hanging="285"/>
        <w:jc w:val="both"/>
        <w:rPr>
          <w:b/>
          <w:color w:val="000000"/>
          <w:sz w:val="24"/>
          <w:szCs w:val="24"/>
        </w:rPr>
      </w:pPr>
      <w:r w:rsidRPr="008A5CA3">
        <w:rPr>
          <w:b/>
          <w:color w:val="000000"/>
          <w:sz w:val="24"/>
          <w:szCs w:val="24"/>
        </w:rPr>
        <w:t>οι ένορκες βεβαιώσεις που αναφέρονται στην παρούσα Διακήρυξη, εφόσον έχουν συνταχθεί έως τρεις (3) μήνες πριν από την υποβολή τους,</w:t>
      </w:r>
      <w:r w:rsidRPr="008A5CA3">
        <w:rPr>
          <w:b/>
          <w:color w:val="000000"/>
          <w:sz w:val="24"/>
          <w:szCs w:val="24"/>
          <w:lang w:val="en-US"/>
        </w:rPr>
        <w:t> </w:t>
      </w:r>
    </w:p>
    <w:p w:rsidR="008A5CA3" w:rsidRPr="008A5CA3" w:rsidRDefault="008A5CA3" w:rsidP="008A5CA3">
      <w:pPr>
        <w:numPr>
          <w:ilvl w:val="0"/>
          <w:numId w:val="3"/>
        </w:numPr>
        <w:pBdr>
          <w:top w:val="nil"/>
          <w:left w:val="nil"/>
          <w:bottom w:val="nil"/>
          <w:right w:val="nil"/>
          <w:between w:val="nil"/>
        </w:pBdr>
        <w:tabs>
          <w:tab w:val="left" w:pos="0"/>
        </w:tabs>
        <w:spacing w:after="120" w:line="240" w:lineRule="auto"/>
        <w:ind w:left="0" w:hanging="285"/>
        <w:jc w:val="both"/>
        <w:rPr>
          <w:b/>
          <w:color w:val="000000"/>
          <w:sz w:val="24"/>
          <w:szCs w:val="24"/>
        </w:rPr>
      </w:pPr>
      <w:r w:rsidRPr="008A5CA3">
        <w:rPr>
          <w:b/>
          <w:color w:val="000000"/>
          <w:sz w:val="24"/>
          <w:szCs w:val="24"/>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rsidR="008A5CA3" w:rsidRPr="008A5CA3" w:rsidRDefault="008A5CA3" w:rsidP="00516C10">
      <w:pPr>
        <w:pBdr>
          <w:top w:val="nil"/>
          <w:left w:val="nil"/>
          <w:bottom w:val="nil"/>
          <w:right w:val="nil"/>
          <w:between w:val="nil"/>
        </w:pBdr>
        <w:spacing w:after="0"/>
        <w:jc w:val="both"/>
        <w:rPr>
          <w:color w:val="000000"/>
          <w:sz w:val="24"/>
          <w:szCs w:val="24"/>
        </w:rPr>
      </w:pPr>
      <w:r w:rsidRPr="008A5CA3">
        <w:rPr>
          <w:b/>
          <w:color w:val="000000"/>
          <w:sz w:val="24"/>
          <w:szCs w:val="24"/>
        </w:rPr>
        <w:t>Β.</w:t>
      </w:r>
      <w:r w:rsidRPr="008A5CA3">
        <w:rPr>
          <w:color w:val="000000"/>
          <w:sz w:val="24"/>
          <w:szCs w:val="24"/>
        </w:rPr>
        <w:t xml:space="preserve"> </w:t>
      </w:r>
      <w:r w:rsidRPr="008A5CA3">
        <w:rPr>
          <w:b/>
          <w:color w:val="000000"/>
          <w:sz w:val="24"/>
          <w:szCs w:val="24"/>
        </w:rPr>
        <w:t>1.</w:t>
      </w:r>
      <w:r w:rsidRPr="008A5CA3">
        <w:rPr>
          <w:color w:val="000000"/>
          <w:sz w:val="24"/>
          <w:szCs w:val="24"/>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rsidR="008A5CA3" w:rsidRPr="008A5CA3" w:rsidRDefault="008A5CA3" w:rsidP="00516C10">
      <w:pPr>
        <w:pBdr>
          <w:top w:val="nil"/>
          <w:left w:val="nil"/>
          <w:bottom w:val="nil"/>
          <w:right w:val="nil"/>
          <w:between w:val="nil"/>
        </w:pBdr>
        <w:spacing w:after="0"/>
        <w:jc w:val="both"/>
        <w:rPr>
          <w:color w:val="000000"/>
          <w:sz w:val="24"/>
          <w:szCs w:val="24"/>
        </w:rPr>
      </w:pPr>
      <w:r w:rsidRPr="008A5CA3">
        <w:rPr>
          <w:b/>
          <w:color w:val="000000"/>
          <w:sz w:val="24"/>
          <w:szCs w:val="24"/>
        </w:rPr>
        <w:t>α)</w:t>
      </w:r>
      <w:r w:rsidRPr="008A5CA3">
        <w:rPr>
          <w:color w:val="000000"/>
          <w:sz w:val="24"/>
          <w:szCs w:val="24"/>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8A5CA3" w:rsidRPr="008A5CA3" w:rsidRDefault="008A5CA3" w:rsidP="00516C10">
      <w:pPr>
        <w:pBdr>
          <w:top w:val="nil"/>
          <w:left w:val="nil"/>
          <w:bottom w:val="nil"/>
          <w:right w:val="nil"/>
          <w:between w:val="nil"/>
        </w:pBdr>
        <w:spacing w:after="0"/>
        <w:jc w:val="both"/>
        <w:rPr>
          <w:color w:val="000000"/>
          <w:sz w:val="24"/>
          <w:szCs w:val="24"/>
        </w:rPr>
      </w:pPr>
      <w:r w:rsidRPr="008A5CA3">
        <w:rPr>
          <w:color w:val="000000"/>
          <w:sz w:val="24"/>
          <w:szCs w:val="24"/>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8A5CA3" w:rsidRPr="008A5CA3" w:rsidRDefault="008A5CA3" w:rsidP="00516C10">
      <w:pPr>
        <w:pBdr>
          <w:top w:val="nil"/>
          <w:left w:val="nil"/>
          <w:bottom w:val="nil"/>
          <w:right w:val="nil"/>
          <w:between w:val="nil"/>
        </w:pBdr>
        <w:spacing w:after="0"/>
        <w:jc w:val="both"/>
        <w:rPr>
          <w:color w:val="000000"/>
          <w:sz w:val="24"/>
          <w:szCs w:val="24"/>
        </w:rPr>
      </w:pPr>
      <w:r w:rsidRPr="008A5CA3">
        <w:rPr>
          <w:b/>
          <w:color w:val="000000"/>
          <w:sz w:val="24"/>
          <w:szCs w:val="24"/>
        </w:rPr>
        <w:t>β)</w:t>
      </w:r>
      <w:r w:rsidRPr="008A5CA3">
        <w:rPr>
          <w:color w:val="000000"/>
          <w:sz w:val="24"/>
          <w:szCs w:val="24"/>
        </w:rPr>
        <w:t xml:space="preserve"> για τις παραγράφους 2.2.3.2 και 2.2.3.4 περίπτωση </w:t>
      </w:r>
      <w:proofErr w:type="spellStart"/>
      <w:r w:rsidRPr="008A5CA3">
        <w:rPr>
          <w:color w:val="000000"/>
          <w:sz w:val="24"/>
          <w:szCs w:val="24"/>
        </w:rPr>
        <w:t>β΄</w:t>
      </w:r>
      <w:proofErr w:type="spellEnd"/>
      <w:r w:rsidRPr="008A5CA3">
        <w:rPr>
          <w:color w:val="000000"/>
          <w:sz w:val="24"/>
          <w:szCs w:val="24"/>
        </w:rPr>
        <w:t xml:space="preserve">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004C7486">
        <w:rPr>
          <w:color w:val="000000"/>
          <w:sz w:val="24"/>
          <w:szCs w:val="24"/>
        </w:rPr>
        <w:t xml:space="preserve"> </w:t>
      </w:r>
      <w:r w:rsidRPr="008A5CA3">
        <w:rPr>
          <w:color w:val="000000"/>
          <w:sz w:val="24"/>
          <w:szCs w:val="24"/>
        </w:rPr>
        <w:t xml:space="preserve">Επίσης οι οικονομικοί φορείς υποβάλλουν </w:t>
      </w:r>
      <w:r w:rsidRPr="008A5CA3">
        <w:rPr>
          <w:color w:val="000000"/>
          <w:sz w:val="24"/>
          <w:szCs w:val="24"/>
        </w:rPr>
        <w:lastRenderedPageBreak/>
        <w:t>υπεύθυνη δήλωση του αναφορικά με τους οργανισμούς κοινωνικής ασφάλισης (αφορά Οργανισμούς κύριας και επικουρικής ασφάλισης) στου</w:t>
      </w:r>
      <w:r w:rsidR="004C7486">
        <w:rPr>
          <w:color w:val="000000"/>
          <w:sz w:val="24"/>
          <w:szCs w:val="24"/>
        </w:rPr>
        <w:t>ς</w:t>
      </w:r>
      <w:r w:rsidRPr="008A5CA3">
        <w:rPr>
          <w:color w:val="000000"/>
          <w:sz w:val="24"/>
          <w:szCs w:val="24"/>
        </w:rPr>
        <w:t xml:space="preserve"> οποίου</w:t>
      </w:r>
      <w:r w:rsidR="004C7486">
        <w:rPr>
          <w:color w:val="000000"/>
          <w:sz w:val="24"/>
          <w:szCs w:val="24"/>
        </w:rPr>
        <w:t>ς</w:t>
      </w:r>
      <w:r w:rsidRPr="008A5CA3">
        <w:rPr>
          <w:color w:val="000000"/>
          <w:sz w:val="24"/>
          <w:szCs w:val="24"/>
        </w:rPr>
        <w:t xml:space="preserve"> οφείλει να καταβάλει εισφορές.</w:t>
      </w:r>
    </w:p>
    <w:p w:rsidR="008A5CA3" w:rsidRPr="008A5CA3" w:rsidRDefault="008A5CA3" w:rsidP="00516C10">
      <w:pPr>
        <w:pBdr>
          <w:top w:val="nil"/>
          <w:left w:val="nil"/>
          <w:bottom w:val="nil"/>
          <w:right w:val="nil"/>
          <w:between w:val="nil"/>
        </w:pBdr>
        <w:spacing w:after="0"/>
        <w:jc w:val="both"/>
        <w:rPr>
          <w:color w:val="000000"/>
          <w:sz w:val="24"/>
          <w:szCs w:val="24"/>
        </w:rPr>
      </w:pPr>
      <w:r w:rsidRPr="008A5CA3">
        <w:rPr>
          <w:color w:val="000000"/>
          <w:sz w:val="24"/>
          <w:szCs w:val="24"/>
        </w:rPr>
        <w:t>Ειδικά για τις περιπτώσεις της παραγράφου 2.2.3.2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8A5CA3" w:rsidRPr="008A5CA3" w:rsidRDefault="008A5CA3" w:rsidP="00516C10">
      <w:pPr>
        <w:pBdr>
          <w:top w:val="nil"/>
          <w:left w:val="nil"/>
          <w:bottom w:val="nil"/>
          <w:right w:val="nil"/>
          <w:between w:val="nil"/>
        </w:pBdr>
        <w:spacing w:after="0"/>
        <w:jc w:val="both"/>
        <w:rPr>
          <w:color w:val="000000"/>
          <w:sz w:val="24"/>
          <w:szCs w:val="24"/>
        </w:rPr>
      </w:pPr>
      <w:r w:rsidRPr="008A5CA3">
        <w:rPr>
          <w:color w:val="000000"/>
          <w:sz w:val="24"/>
          <w:szCs w:val="24"/>
        </w:rPr>
        <w:t>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w:t>
      </w:r>
    </w:p>
    <w:p w:rsidR="008A5CA3" w:rsidRPr="008A5CA3" w:rsidRDefault="008A5CA3" w:rsidP="00516C10">
      <w:pPr>
        <w:pBdr>
          <w:top w:val="nil"/>
          <w:left w:val="nil"/>
          <w:bottom w:val="nil"/>
          <w:right w:val="nil"/>
          <w:between w:val="nil"/>
        </w:pBdr>
        <w:spacing w:after="0"/>
        <w:jc w:val="both"/>
        <w:rPr>
          <w:color w:val="000000"/>
          <w:sz w:val="24"/>
          <w:szCs w:val="24"/>
        </w:rPr>
      </w:pPr>
      <w:r w:rsidRPr="008A5CA3">
        <w:rPr>
          <w:color w:val="000000"/>
          <w:sz w:val="24"/>
          <w:szCs w:val="24"/>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p>
    <w:p w:rsidR="008A5CA3" w:rsidRPr="008A5CA3" w:rsidRDefault="008A5CA3" w:rsidP="00516C10">
      <w:pPr>
        <w:pBdr>
          <w:top w:val="nil"/>
          <w:left w:val="nil"/>
          <w:bottom w:val="nil"/>
          <w:right w:val="nil"/>
          <w:between w:val="nil"/>
        </w:pBdr>
        <w:spacing w:after="0"/>
        <w:jc w:val="both"/>
        <w:rPr>
          <w:color w:val="000000"/>
          <w:sz w:val="24"/>
          <w:szCs w:val="24"/>
        </w:rPr>
      </w:pPr>
      <w:r w:rsidRPr="008A5CA3">
        <w:rPr>
          <w:b/>
          <w:color w:val="000000"/>
          <w:sz w:val="24"/>
          <w:szCs w:val="24"/>
        </w:rPr>
        <w:t>γ)</w:t>
      </w:r>
      <w:r w:rsidRPr="008A5CA3">
        <w:rPr>
          <w:color w:val="000000"/>
          <w:sz w:val="24"/>
          <w:szCs w:val="24"/>
        </w:rPr>
        <w:t xml:space="preserve"> Για τις περιπτώσεις του άρθρου 2.2.3.2γ της παρούσας, πιστοποιητικό από τη Διεύθυνση Προγραμματισμού και Συντονισμού της Επιθεώρησης Εργασιακών Σχέσεων, που να έχει εκδοθεί έως τρεις (3) μήνες πριν από την υποβολή του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p w:rsidR="008A5CA3" w:rsidRPr="008A5CA3" w:rsidRDefault="008A5CA3" w:rsidP="008A5CA3">
      <w:pPr>
        <w:pBdr>
          <w:top w:val="nil"/>
          <w:left w:val="nil"/>
          <w:bottom w:val="nil"/>
          <w:right w:val="nil"/>
          <w:between w:val="nil"/>
        </w:pBdr>
        <w:spacing w:after="120"/>
        <w:jc w:val="both"/>
        <w:rPr>
          <w:color w:val="000000"/>
          <w:sz w:val="24"/>
          <w:szCs w:val="24"/>
        </w:rPr>
      </w:pPr>
      <w:r w:rsidRPr="008A5CA3">
        <w:rPr>
          <w:color w:val="000000"/>
          <w:sz w:val="24"/>
          <w:szCs w:val="24"/>
        </w:rPr>
        <w:t xml:space="preserve">Αν το κράτος-μέλος ή η εν λόγω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w:t>
      </w:r>
      <w:proofErr w:type="spellStart"/>
      <w:r w:rsidRPr="008A5CA3">
        <w:rPr>
          <w:color w:val="000000"/>
          <w:sz w:val="24"/>
          <w:szCs w:val="24"/>
        </w:rPr>
        <w:t>περ</w:t>
      </w:r>
      <w:proofErr w:type="spellEnd"/>
      <w:r w:rsidRPr="008A5CA3">
        <w:rPr>
          <w:color w:val="000000"/>
          <w:sz w:val="24"/>
          <w:szCs w:val="24"/>
        </w:rPr>
        <w:t xml:space="preserve">. α’ και β’, καθώς και στην </w:t>
      </w:r>
      <w:proofErr w:type="spellStart"/>
      <w:r w:rsidRPr="008A5CA3">
        <w:rPr>
          <w:color w:val="000000"/>
          <w:sz w:val="24"/>
          <w:szCs w:val="24"/>
        </w:rPr>
        <w:t>περ</w:t>
      </w:r>
      <w:proofErr w:type="spellEnd"/>
      <w:r w:rsidRPr="008A5CA3">
        <w:rPr>
          <w:color w:val="000000"/>
          <w:sz w:val="24"/>
          <w:szCs w:val="24"/>
        </w:rPr>
        <w:t xml:space="preserve">. </w:t>
      </w:r>
      <w:proofErr w:type="spellStart"/>
      <w:r w:rsidRPr="008A5CA3">
        <w:rPr>
          <w:color w:val="000000"/>
          <w:sz w:val="24"/>
          <w:szCs w:val="24"/>
        </w:rPr>
        <w:t>β΄</w:t>
      </w:r>
      <w:proofErr w:type="spellEnd"/>
      <w:r w:rsidRPr="008A5CA3">
        <w:rPr>
          <w:color w:val="000000"/>
          <w:sz w:val="24"/>
          <w:szCs w:val="24"/>
        </w:rPr>
        <w:t xml:space="preserve">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8A5CA3" w:rsidRPr="008A5CA3" w:rsidRDefault="008A5CA3" w:rsidP="00516C10">
      <w:pPr>
        <w:pBdr>
          <w:top w:val="nil"/>
          <w:left w:val="nil"/>
          <w:bottom w:val="nil"/>
          <w:right w:val="nil"/>
          <w:between w:val="nil"/>
        </w:pBdr>
        <w:spacing w:after="0"/>
        <w:jc w:val="both"/>
        <w:rPr>
          <w:color w:val="000000"/>
          <w:sz w:val="24"/>
          <w:szCs w:val="24"/>
        </w:rPr>
      </w:pPr>
      <w:r w:rsidRPr="008A5CA3">
        <w:rPr>
          <w:color w:val="000000"/>
          <w:sz w:val="24"/>
          <w:szCs w:val="24"/>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sidRPr="008A5CA3">
        <w:rPr>
          <w:color w:val="000000"/>
          <w:sz w:val="24"/>
          <w:szCs w:val="24"/>
        </w:rPr>
        <w:t>περ</w:t>
      </w:r>
      <w:proofErr w:type="spellEnd"/>
      <w:r w:rsidRPr="008A5CA3">
        <w:rPr>
          <w:color w:val="000000"/>
          <w:sz w:val="24"/>
          <w:szCs w:val="24"/>
        </w:rPr>
        <w:t xml:space="preserve">. α’ και β’, καθώς και στην </w:t>
      </w:r>
      <w:proofErr w:type="spellStart"/>
      <w:r w:rsidRPr="008A5CA3">
        <w:rPr>
          <w:color w:val="000000"/>
          <w:sz w:val="24"/>
          <w:szCs w:val="24"/>
        </w:rPr>
        <w:t>περ</w:t>
      </w:r>
      <w:proofErr w:type="spellEnd"/>
      <w:r w:rsidRPr="008A5CA3">
        <w:rPr>
          <w:color w:val="000000"/>
          <w:sz w:val="24"/>
          <w:szCs w:val="24"/>
        </w:rPr>
        <w:t xml:space="preserve">. </w:t>
      </w:r>
      <w:proofErr w:type="spellStart"/>
      <w:r w:rsidRPr="008A5CA3">
        <w:rPr>
          <w:color w:val="000000"/>
          <w:sz w:val="24"/>
          <w:szCs w:val="24"/>
        </w:rPr>
        <w:t>β΄</w:t>
      </w:r>
      <w:proofErr w:type="spellEnd"/>
      <w:r w:rsidRPr="008A5CA3">
        <w:rPr>
          <w:color w:val="000000"/>
          <w:sz w:val="24"/>
          <w:szCs w:val="24"/>
        </w:rPr>
        <w:t xml:space="preserve"> της παραγράφου 2.2.3.4. Οι επίσημες δηλώσεις καθίστανται διαθέσιμες μέσω του </w:t>
      </w:r>
      <w:proofErr w:type="spellStart"/>
      <w:r w:rsidRPr="008A5CA3">
        <w:rPr>
          <w:color w:val="000000"/>
          <w:sz w:val="24"/>
          <w:szCs w:val="24"/>
        </w:rPr>
        <w:t>επιγραμμικού</w:t>
      </w:r>
      <w:proofErr w:type="spellEnd"/>
      <w:r w:rsidRPr="008A5CA3">
        <w:rPr>
          <w:color w:val="000000"/>
          <w:sz w:val="24"/>
          <w:szCs w:val="24"/>
        </w:rPr>
        <w:t xml:space="preserve"> αποθετηρίου πιστοποιητικών (</w:t>
      </w:r>
      <w:r w:rsidRPr="008A5CA3">
        <w:rPr>
          <w:color w:val="000000"/>
          <w:sz w:val="24"/>
          <w:szCs w:val="24"/>
          <w:lang w:val="en-US"/>
        </w:rPr>
        <w:t>e</w:t>
      </w:r>
      <w:r w:rsidRPr="008A5CA3">
        <w:rPr>
          <w:color w:val="000000"/>
          <w:sz w:val="24"/>
          <w:szCs w:val="24"/>
        </w:rPr>
        <w:t>-</w:t>
      </w:r>
      <w:proofErr w:type="spellStart"/>
      <w:r w:rsidRPr="008A5CA3">
        <w:rPr>
          <w:color w:val="000000"/>
          <w:sz w:val="24"/>
          <w:szCs w:val="24"/>
          <w:lang w:val="en-US"/>
        </w:rPr>
        <w:t>Certis</w:t>
      </w:r>
      <w:proofErr w:type="spellEnd"/>
      <w:r w:rsidRPr="008A5CA3">
        <w:rPr>
          <w:color w:val="000000"/>
          <w:sz w:val="24"/>
          <w:szCs w:val="24"/>
        </w:rPr>
        <w:t>) του άρθρου 81 του ν. 4412/2016.</w:t>
      </w:r>
    </w:p>
    <w:p w:rsidR="008A5CA3" w:rsidRPr="008A5CA3" w:rsidRDefault="008A5CA3" w:rsidP="00516C10">
      <w:pPr>
        <w:pBdr>
          <w:top w:val="nil"/>
          <w:left w:val="nil"/>
          <w:bottom w:val="nil"/>
          <w:right w:val="nil"/>
          <w:between w:val="nil"/>
        </w:pBdr>
        <w:spacing w:after="0"/>
        <w:jc w:val="both"/>
        <w:rPr>
          <w:color w:val="000000"/>
          <w:sz w:val="24"/>
          <w:szCs w:val="24"/>
        </w:rPr>
      </w:pPr>
      <w:r w:rsidRPr="008A5CA3">
        <w:rPr>
          <w:b/>
          <w:color w:val="000000"/>
          <w:sz w:val="24"/>
          <w:szCs w:val="24"/>
        </w:rPr>
        <w:lastRenderedPageBreak/>
        <w:t>δ)</w:t>
      </w:r>
      <w:r w:rsidRPr="008A5CA3">
        <w:rPr>
          <w:color w:val="000000"/>
          <w:sz w:val="24"/>
          <w:szCs w:val="24"/>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8A5CA3" w:rsidRPr="008A5CA3" w:rsidRDefault="008A5CA3" w:rsidP="00516C10">
      <w:pPr>
        <w:pBdr>
          <w:top w:val="nil"/>
          <w:left w:val="nil"/>
          <w:bottom w:val="nil"/>
          <w:right w:val="nil"/>
          <w:between w:val="nil"/>
        </w:pBdr>
        <w:spacing w:after="0"/>
        <w:jc w:val="both"/>
        <w:rPr>
          <w:color w:val="000000"/>
          <w:sz w:val="24"/>
          <w:szCs w:val="24"/>
        </w:rPr>
      </w:pPr>
      <w:r w:rsidRPr="008A5CA3">
        <w:rPr>
          <w:b/>
          <w:color w:val="000000"/>
          <w:sz w:val="24"/>
          <w:szCs w:val="24"/>
        </w:rPr>
        <w:t xml:space="preserve">ε) </w:t>
      </w:r>
      <w:r w:rsidRPr="008A5CA3">
        <w:rPr>
          <w:color w:val="000000"/>
          <w:sz w:val="24"/>
          <w:szCs w:val="24"/>
        </w:rPr>
        <w:t>για την παράγραφο 2.2.3.9. υπεύθυνη δήλωση του προσφέροντος οικονομικού φορέα ότι δεν έχει εκδοθεί σε βάρος του απόφαση αποκλεισμού, σύμφωνα με το άρθρο 74 του ν. 4412/2016.</w:t>
      </w:r>
    </w:p>
    <w:p w:rsidR="008A5CA3" w:rsidRPr="008A5CA3" w:rsidRDefault="008A5CA3" w:rsidP="00516C10">
      <w:pPr>
        <w:pBdr>
          <w:top w:val="nil"/>
          <w:left w:val="nil"/>
          <w:bottom w:val="nil"/>
          <w:right w:val="nil"/>
          <w:between w:val="nil"/>
        </w:pBdr>
        <w:spacing w:after="0"/>
        <w:jc w:val="both"/>
        <w:rPr>
          <w:color w:val="000000"/>
          <w:sz w:val="24"/>
          <w:szCs w:val="24"/>
        </w:rPr>
      </w:pPr>
      <w:r w:rsidRPr="008A5CA3">
        <w:rPr>
          <w:b/>
          <w:color w:val="000000"/>
          <w:sz w:val="24"/>
          <w:szCs w:val="24"/>
          <w:lang w:val="en-US"/>
        </w:rPr>
        <w:t>B</w:t>
      </w:r>
      <w:r w:rsidRPr="008A5CA3">
        <w:rPr>
          <w:b/>
          <w:color w:val="000000"/>
          <w:sz w:val="24"/>
          <w:szCs w:val="24"/>
        </w:rPr>
        <w:t>. 2.</w:t>
      </w:r>
      <w:r w:rsidRPr="008A5CA3">
        <w:rPr>
          <w:color w:val="000000"/>
          <w:sz w:val="24"/>
          <w:szCs w:val="24"/>
        </w:rPr>
        <w:t xml:space="preserve"> 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w:t>
      </w:r>
      <w:r w:rsidRPr="008A5CA3">
        <w:rPr>
          <w:color w:val="000000"/>
          <w:sz w:val="24"/>
          <w:szCs w:val="24"/>
          <w:lang w:val="en-US"/>
        </w:rPr>
        <w:t>XI</w:t>
      </w:r>
      <w:r w:rsidRPr="008A5CA3">
        <w:rPr>
          <w:color w:val="000000"/>
          <w:sz w:val="24"/>
          <w:szCs w:val="24"/>
        </w:rPr>
        <w:t xml:space="preserve">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8A5CA3" w:rsidRPr="008A5CA3" w:rsidRDefault="008A5CA3" w:rsidP="00DA08B9">
      <w:pPr>
        <w:pBdr>
          <w:top w:val="nil"/>
          <w:left w:val="nil"/>
          <w:bottom w:val="nil"/>
          <w:right w:val="nil"/>
          <w:between w:val="nil"/>
        </w:pBdr>
        <w:spacing w:after="0"/>
        <w:jc w:val="both"/>
        <w:rPr>
          <w:color w:val="000000"/>
          <w:sz w:val="24"/>
          <w:szCs w:val="24"/>
        </w:rPr>
      </w:pPr>
      <w:r w:rsidRPr="008A5CA3">
        <w:rPr>
          <w:color w:val="000000"/>
          <w:sz w:val="24"/>
          <w:szCs w:val="24"/>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p>
    <w:p w:rsidR="008A5CA3" w:rsidRPr="008A5CA3" w:rsidRDefault="008A5CA3" w:rsidP="00DA08B9">
      <w:pPr>
        <w:pBdr>
          <w:top w:val="nil"/>
          <w:left w:val="nil"/>
          <w:bottom w:val="nil"/>
          <w:right w:val="nil"/>
          <w:between w:val="nil"/>
        </w:pBdr>
        <w:spacing w:after="0"/>
        <w:jc w:val="both"/>
        <w:rPr>
          <w:color w:val="000000"/>
          <w:sz w:val="24"/>
          <w:szCs w:val="24"/>
        </w:rPr>
      </w:pPr>
      <w:r w:rsidRPr="008A5CA3">
        <w:rPr>
          <w:color w:val="000000"/>
          <w:sz w:val="24"/>
          <w:szCs w:val="24"/>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8A5CA3" w:rsidRPr="008A5CA3" w:rsidRDefault="008A5CA3" w:rsidP="00DA08B9">
      <w:pPr>
        <w:pBdr>
          <w:top w:val="nil"/>
          <w:left w:val="nil"/>
          <w:bottom w:val="nil"/>
          <w:right w:val="nil"/>
          <w:between w:val="nil"/>
        </w:pBdr>
        <w:spacing w:after="0"/>
        <w:jc w:val="both"/>
        <w:rPr>
          <w:color w:val="000000"/>
          <w:sz w:val="24"/>
          <w:szCs w:val="24"/>
        </w:rPr>
      </w:pPr>
      <w:r w:rsidRPr="008A5CA3">
        <w:rPr>
          <w:b/>
          <w:color w:val="000000"/>
          <w:sz w:val="24"/>
          <w:szCs w:val="24"/>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8A5CA3">
        <w:rPr>
          <w:color w:val="000000"/>
          <w:sz w:val="24"/>
          <w:szCs w:val="24"/>
        </w:rPr>
        <w:t xml:space="preserve"> </w:t>
      </w:r>
      <w:r w:rsidRPr="008A5CA3">
        <w:rPr>
          <w:b/>
          <w:color w:val="000000"/>
          <w:sz w:val="24"/>
          <w:szCs w:val="24"/>
        </w:rPr>
        <w:t>εκτός αν, σύμφωνα με τις ειδικότερες διατάξεις αυτών, φέρουν συγκεκριμένο χρόνο ισχύος.</w:t>
      </w:r>
    </w:p>
    <w:p w:rsidR="008A5CA3" w:rsidRPr="008A5CA3" w:rsidRDefault="008A5CA3" w:rsidP="00DA08B9">
      <w:pPr>
        <w:widowControl w:val="0"/>
        <w:spacing w:after="0" w:line="240" w:lineRule="auto"/>
        <w:rPr>
          <w:sz w:val="24"/>
          <w:szCs w:val="24"/>
        </w:rPr>
      </w:pPr>
      <w:r w:rsidRPr="008A5CA3">
        <w:rPr>
          <w:b/>
          <w:sz w:val="24"/>
          <w:szCs w:val="24"/>
        </w:rPr>
        <w:t xml:space="preserve">Β.3. </w:t>
      </w:r>
      <w:r w:rsidRPr="008A5CA3">
        <w:rPr>
          <w:sz w:val="24"/>
          <w:szCs w:val="24"/>
        </w:rPr>
        <w:t xml:space="preserve">Δεν απαιτείται. </w:t>
      </w:r>
    </w:p>
    <w:p w:rsidR="008A5CA3" w:rsidRPr="008A5CA3" w:rsidRDefault="008A5CA3" w:rsidP="00516C10">
      <w:pPr>
        <w:widowControl w:val="0"/>
        <w:spacing w:after="0" w:line="240" w:lineRule="auto"/>
        <w:rPr>
          <w:sz w:val="24"/>
          <w:szCs w:val="24"/>
        </w:rPr>
      </w:pPr>
      <w:r w:rsidRPr="008A5CA3">
        <w:rPr>
          <w:b/>
          <w:sz w:val="24"/>
          <w:szCs w:val="24"/>
        </w:rPr>
        <w:t xml:space="preserve">Β.4. </w:t>
      </w:r>
      <w:r w:rsidRPr="008A5CA3">
        <w:rPr>
          <w:sz w:val="24"/>
          <w:szCs w:val="24"/>
        </w:rPr>
        <w:t>Προσκόμιση των αντί</w:t>
      </w:r>
      <w:r w:rsidR="004C7486">
        <w:rPr>
          <w:sz w:val="24"/>
          <w:szCs w:val="24"/>
        </w:rPr>
        <w:t xml:space="preserve">στοιχων αδειών για τις ομάδες </w:t>
      </w:r>
      <w:r w:rsidRPr="008A5CA3">
        <w:rPr>
          <w:sz w:val="24"/>
          <w:szCs w:val="24"/>
        </w:rPr>
        <w:t xml:space="preserve"> Β, Δ, Ε</w:t>
      </w:r>
      <w:r w:rsidR="00C424D3" w:rsidRPr="00C424D3">
        <w:rPr>
          <w:sz w:val="24"/>
          <w:szCs w:val="24"/>
        </w:rPr>
        <w:t xml:space="preserve"> </w:t>
      </w:r>
      <w:r w:rsidR="00C424D3" w:rsidRPr="008A5CA3">
        <w:rPr>
          <w:sz w:val="24"/>
          <w:szCs w:val="24"/>
        </w:rPr>
        <w:t>και</w:t>
      </w:r>
      <w:r w:rsidR="00C424D3">
        <w:rPr>
          <w:sz w:val="24"/>
          <w:szCs w:val="24"/>
        </w:rPr>
        <w:t xml:space="preserve"> </w:t>
      </w:r>
      <w:r w:rsidR="004C7486" w:rsidRPr="004C7486">
        <w:rPr>
          <w:sz w:val="24"/>
          <w:szCs w:val="24"/>
        </w:rPr>
        <w:t xml:space="preserve"> </w:t>
      </w:r>
      <w:r w:rsidR="004C7486">
        <w:rPr>
          <w:sz w:val="24"/>
          <w:szCs w:val="24"/>
        </w:rPr>
        <w:t>ΣΤ1</w:t>
      </w:r>
      <w:r w:rsidRPr="008A5CA3">
        <w:rPr>
          <w:sz w:val="24"/>
          <w:szCs w:val="24"/>
        </w:rPr>
        <w:t xml:space="preserve">.   </w:t>
      </w:r>
    </w:p>
    <w:p w:rsidR="008A5CA3" w:rsidRPr="008A5CA3" w:rsidRDefault="008A5CA3" w:rsidP="00516C10">
      <w:pPr>
        <w:widowControl w:val="0"/>
        <w:spacing w:after="0" w:line="240" w:lineRule="auto"/>
        <w:rPr>
          <w:sz w:val="24"/>
          <w:szCs w:val="24"/>
        </w:rPr>
      </w:pPr>
      <w:r w:rsidRPr="008A5CA3">
        <w:rPr>
          <w:b/>
          <w:sz w:val="24"/>
          <w:szCs w:val="24"/>
        </w:rPr>
        <w:t xml:space="preserve">Β.5. </w:t>
      </w:r>
      <w:r w:rsidRPr="008A5CA3">
        <w:rPr>
          <w:sz w:val="24"/>
          <w:szCs w:val="24"/>
        </w:rPr>
        <w:t xml:space="preserve">Δεν απαιτείται. </w:t>
      </w:r>
    </w:p>
    <w:p w:rsidR="008A5CA3" w:rsidRPr="008A5CA3" w:rsidRDefault="008A5CA3" w:rsidP="00DA08B9">
      <w:pPr>
        <w:spacing w:after="0"/>
        <w:jc w:val="both"/>
        <w:rPr>
          <w:sz w:val="24"/>
          <w:szCs w:val="24"/>
        </w:rPr>
      </w:pPr>
      <w:r w:rsidRPr="008A5CA3">
        <w:rPr>
          <w:b/>
          <w:sz w:val="24"/>
          <w:szCs w:val="24"/>
        </w:rPr>
        <w:t xml:space="preserve">Β.6. </w:t>
      </w:r>
      <w:r w:rsidRPr="008A5CA3">
        <w:rPr>
          <w:sz w:val="24"/>
          <w:szCs w:val="24"/>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8A5CA3" w:rsidRPr="008A5CA3" w:rsidRDefault="008A5CA3" w:rsidP="00024F3B">
      <w:pPr>
        <w:spacing w:after="0"/>
        <w:jc w:val="both"/>
        <w:rPr>
          <w:sz w:val="24"/>
          <w:szCs w:val="24"/>
        </w:rPr>
      </w:pPr>
      <w:r w:rsidRPr="008A5CA3">
        <w:rPr>
          <w:sz w:val="24"/>
          <w:szCs w:val="24"/>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8A5CA3" w:rsidRPr="008A5CA3" w:rsidRDefault="008A5CA3" w:rsidP="00024F3B">
      <w:pPr>
        <w:spacing w:after="0"/>
        <w:jc w:val="both"/>
        <w:rPr>
          <w:sz w:val="24"/>
          <w:szCs w:val="24"/>
        </w:rPr>
      </w:pPr>
      <w:r w:rsidRPr="008A5CA3">
        <w:rPr>
          <w:sz w:val="24"/>
          <w:szCs w:val="24"/>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8A5CA3" w:rsidRPr="008A5CA3" w:rsidRDefault="008A5CA3" w:rsidP="00024F3B">
      <w:pPr>
        <w:spacing w:after="0"/>
        <w:jc w:val="both"/>
        <w:rPr>
          <w:sz w:val="24"/>
          <w:szCs w:val="24"/>
        </w:rPr>
      </w:pPr>
      <w:r w:rsidRPr="008A5CA3">
        <w:rPr>
          <w:sz w:val="24"/>
          <w:szCs w:val="24"/>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8A5CA3">
        <w:rPr>
          <w:sz w:val="24"/>
          <w:szCs w:val="24"/>
        </w:rPr>
        <w:t>ουν</w:t>
      </w:r>
      <w:proofErr w:type="spellEnd"/>
      <w:r w:rsidRPr="008A5CA3">
        <w:rPr>
          <w:sz w:val="24"/>
          <w:szCs w:val="24"/>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8A5CA3" w:rsidRPr="008A5CA3" w:rsidRDefault="008A5CA3" w:rsidP="00DA08B9">
      <w:pPr>
        <w:spacing w:after="0"/>
        <w:jc w:val="both"/>
        <w:rPr>
          <w:sz w:val="24"/>
          <w:szCs w:val="24"/>
        </w:rPr>
      </w:pPr>
      <w:r w:rsidRPr="008A5CA3">
        <w:rPr>
          <w:b/>
          <w:sz w:val="24"/>
          <w:szCs w:val="24"/>
        </w:rPr>
        <w:t>Β.7.</w:t>
      </w:r>
      <w:r w:rsidRPr="008A5CA3">
        <w:rPr>
          <w:sz w:val="24"/>
          <w:szCs w:val="24"/>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8A5CA3">
        <w:rPr>
          <w:sz w:val="24"/>
          <w:szCs w:val="24"/>
          <w:lang w:val="en-US"/>
        </w:rPr>
        <w:t>VII</w:t>
      </w:r>
      <w:r w:rsidRPr="008A5CA3">
        <w:rPr>
          <w:sz w:val="24"/>
          <w:szCs w:val="24"/>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w:t>
      </w:r>
    </w:p>
    <w:p w:rsidR="008A5CA3" w:rsidRPr="008A5CA3" w:rsidRDefault="008A5CA3" w:rsidP="00DA08B9">
      <w:pPr>
        <w:spacing w:after="0"/>
        <w:jc w:val="both"/>
        <w:rPr>
          <w:sz w:val="24"/>
          <w:szCs w:val="24"/>
        </w:rPr>
      </w:pPr>
      <w:r w:rsidRPr="008A5CA3">
        <w:rPr>
          <w:sz w:val="24"/>
          <w:szCs w:val="24"/>
        </w:rPr>
        <w:t>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w:t>
      </w:r>
    </w:p>
    <w:p w:rsidR="008A5CA3" w:rsidRPr="008A5CA3" w:rsidRDefault="008A5CA3" w:rsidP="00DA08B9">
      <w:pPr>
        <w:spacing w:after="0"/>
        <w:jc w:val="both"/>
        <w:rPr>
          <w:sz w:val="24"/>
          <w:szCs w:val="24"/>
        </w:rPr>
      </w:pPr>
      <w:r w:rsidRPr="008A5CA3">
        <w:rPr>
          <w:sz w:val="24"/>
          <w:szCs w:val="24"/>
        </w:rPr>
        <w:t>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w:t>
      </w:r>
    </w:p>
    <w:p w:rsidR="008A5CA3" w:rsidRPr="008A5CA3" w:rsidRDefault="008A5CA3" w:rsidP="00DA08B9">
      <w:pPr>
        <w:spacing w:after="0"/>
        <w:jc w:val="both"/>
        <w:rPr>
          <w:sz w:val="24"/>
          <w:szCs w:val="24"/>
        </w:rPr>
      </w:pPr>
      <w:r w:rsidRPr="008A5CA3">
        <w:rPr>
          <w:sz w:val="24"/>
          <w:szCs w:val="24"/>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w:t>
      </w:r>
    </w:p>
    <w:p w:rsidR="008A5CA3" w:rsidRPr="008A5CA3" w:rsidRDefault="008A5CA3" w:rsidP="00DA08B9">
      <w:pPr>
        <w:pBdr>
          <w:top w:val="nil"/>
          <w:left w:val="nil"/>
          <w:bottom w:val="nil"/>
          <w:right w:val="nil"/>
          <w:between w:val="nil"/>
        </w:pBdr>
        <w:spacing w:after="0"/>
        <w:jc w:val="both"/>
        <w:rPr>
          <w:color w:val="000000"/>
          <w:sz w:val="24"/>
          <w:szCs w:val="24"/>
        </w:rPr>
      </w:pPr>
      <w:r w:rsidRPr="008A5CA3">
        <w:rPr>
          <w:b/>
          <w:color w:val="000000"/>
          <w:sz w:val="24"/>
          <w:szCs w:val="24"/>
        </w:rPr>
        <w:t>Β.8.</w:t>
      </w:r>
      <w:r w:rsidRPr="008A5CA3">
        <w:rPr>
          <w:color w:val="000000"/>
          <w:sz w:val="24"/>
          <w:szCs w:val="24"/>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3D6E8F" w:rsidRDefault="008A5CA3" w:rsidP="00DA08B9">
      <w:pPr>
        <w:pStyle w:val="Web"/>
        <w:spacing w:before="0" w:beforeAutospacing="0" w:after="0" w:afterAutospacing="0" w:line="276" w:lineRule="auto"/>
        <w:jc w:val="both"/>
        <w:rPr>
          <w:rFonts w:ascii="Calibri" w:eastAsia="Calibri" w:hAnsi="Calibri" w:cs="Calibri"/>
          <w:color w:val="000000"/>
        </w:rPr>
      </w:pPr>
      <w:r w:rsidRPr="008A5CA3">
        <w:rPr>
          <w:rFonts w:ascii="Calibri" w:eastAsia="Calibri" w:hAnsi="Calibri" w:cs="Calibri"/>
          <w:b/>
          <w:color w:val="000000"/>
        </w:rPr>
        <w:t>Β.9.</w:t>
      </w:r>
      <w:r w:rsidRPr="008A5CA3">
        <w:rPr>
          <w:rFonts w:ascii="Calibri" w:eastAsia="Calibri" w:hAnsi="Calibri" w:cs="Calibri"/>
          <w:color w:val="000000"/>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Pr>
          <w:rFonts w:ascii="Calibri" w:eastAsia="Calibri" w:hAnsi="Calibri" w:cs="Calibri"/>
          <w:color w:val="000000"/>
        </w:rPr>
        <w:t>.</w:t>
      </w:r>
    </w:p>
    <w:p w:rsidR="008A5CA3" w:rsidRPr="004C7486" w:rsidRDefault="008A5CA3" w:rsidP="00DA08B9">
      <w:pPr>
        <w:pBdr>
          <w:top w:val="nil"/>
          <w:left w:val="nil"/>
          <w:bottom w:val="nil"/>
          <w:right w:val="nil"/>
          <w:between w:val="nil"/>
        </w:pBdr>
        <w:spacing w:after="0"/>
        <w:jc w:val="both"/>
        <w:rPr>
          <w:rFonts w:eastAsia="Times New Roman"/>
          <w:bCs/>
          <w:sz w:val="24"/>
          <w:szCs w:val="24"/>
          <w:lang w:eastAsia="zh-CN"/>
        </w:rPr>
      </w:pPr>
      <w:r w:rsidRPr="008A5CA3">
        <w:rPr>
          <w:b/>
          <w:color w:val="000000"/>
          <w:sz w:val="24"/>
          <w:szCs w:val="24"/>
        </w:rPr>
        <w:t>Β.10</w:t>
      </w:r>
      <w:r w:rsidRPr="008A5CA3">
        <w:rPr>
          <w:color w:val="000000"/>
          <w:sz w:val="24"/>
          <w:szCs w:val="24"/>
        </w:rPr>
        <w:t xml:space="preserve"> </w:t>
      </w:r>
      <w:r w:rsidRPr="004C7486">
        <w:rPr>
          <w:rFonts w:eastAsia="Times New Roman"/>
          <w:bCs/>
          <w:sz w:val="24"/>
          <w:szCs w:val="24"/>
          <w:lang w:eastAsia="zh-CN"/>
        </w:rPr>
        <w:t>Υπεύθυνη Δήλωση του συμμετέχοντος ότι:</w:t>
      </w:r>
    </w:p>
    <w:p w:rsidR="00BE4F57" w:rsidRDefault="001C0FC2" w:rsidP="00DA08B9">
      <w:pPr>
        <w:pBdr>
          <w:top w:val="nil"/>
          <w:left w:val="nil"/>
          <w:bottom w:val="nil"/>
          <w:right w:val="nil"/>
          <w:between w:val="nil"/>
        </w:pBdr>
        <w:spacing w:after="0"/>
        <w:jc w:val="both"/>
        <w:rPr>
          <w:sz w:val="24"/>
          <w:szCs w:val="24"/>
        </w:rPr>
      </w:pPr>
      <w:r w:rsidRPr="001C0FC2">
        <w:rPr>
          <w:rFonts w:eastAsia="Times New Roman"/>
          <w:bCs/>
          <w:sz w:val="24"/>
          <w:szCs w:val="24"/>
          <w:lang w:eastAsia="zh-CN"/>
        </w:rPr>
        <w:t xml:space="preserve">- </w:t>
      </w:r>
      <w:r w:rsidR="008A5CA3" w:rsidRPr="001C0FC2">
        <w:rPr>
          <w:rFonts w:eastAsia="Times New Roman"/>
          <w:bCs/>
          <w:sz w:val="24"/>
          <w:szCs w:val="24"/>
          <w:lang w:eastAsia="zh-CN"/>
        </w:rPr>
        <w:t>Το</w:t>
      </w:r>
      <w:r w:rsidR="008A5CA3" w:rsidRPr="001C0FC2">
        <w:rPr>
          <w:sz w:val="24"/>
          <w:szCs w:val="24"/>
        </w:rPr>
        <w:t xml:space="preserve"> πετρέλαιο θέρμανσης θα παραδίδ</w:t>
      </w:r>
      <w:r w:rsidR="002651EB">
        <w:rPr>
          <w:sz w:val="24"/>
          <w:szCs w:val="24"/>
        </w:rPr>
        <w:t>ε</w:t>
      </w:r>
      <w:r w:rsidR="008A5CA3" w:rsidRPr="001C0FC2">
        <w:rPr>
          <w:sz w:val="24"/>
          <w:szCs w:val="24"/>
        </w:rPr>
        <w:t>ται τμηματικά στις εγκαταστάσεις του Δήμου με φροντίδα, μεταφορικά μέσα και έξοδα του προμηθευτή, εντός των δύο επόμενων εργάσιμων ημερών, σε ώρες λειτουργίας των υπηρεσιών τους, μετά από τη σχετική παραγγελία του παραλήπτη και για όποια ποσότητα ζητηθεί. Ο ανάδοχος οφείλει χωρίς καθυστέρηση από τη στιγμή που λαμβάνει την εντολή να εφοδιάσει το Δήμο με την παραγγελθείσα ποσότητα των καυσίμων εντός δύο (2) εργάσιμων ημερών από την ημερομηνία παραγγελίας.</w:t>
      </w:r>
    </w:p>
    <w:p w:rsidR="00BE4F57" w:rsidRDefault="00BE4F57" w:rsidP="00DA08B9">
      <w:pPr>
        <w:pBdr>
          <w:top w:val="nil"/>
          <w:left w:val="nil"/>
          <w:bottom w:val="nil"/>
          <w:right w:val="nil"/>
          <w:between w:val="nil"/>
        </w:pBdr>
        <w:spacing w:after="0"/>
        <w:jc w:val="both"/>
        <w:rPr>
          <w:sz w:val="24"/>
          <w:szCs w:val="24"/>
        </w:rPr>
      </w:pPr>
      <w:r>
        <w:rPr>
          <w:sz w:val="24"/>
          <w:szCs w:val="24"/>
        </w:rPr>
        <w:lastRenderedPageBreak/>
        <w:t xml:space="preserve">- </w:t>
      </w:r>
      <w:r w:rsidR="008A5CA3" w:rsidRPr="001C0FC2">
        <w:rPr>
          <w:sz w:val="24"/>
          <w:szCs w:val="24"/>
        </w:rPr>
        <w:t>Σε κάθε περίπτωση ο προμηθευτής αναλαμβάνει την ευθύνη για την έγκαιρη, σωστή και χωρίς οποιοδήποτε πρακτικό πρόβλημα, για την αναθέτουσα αρχή, παράδοση των καυσίμων και χωρίς καμία επιπλέον επιβάρυνση για το Δήμο. Ειδικότερα:</w:t>
      </w:r>
    </w:p>
    <w:p w:rsidR="00BE4F57" w:rsidRDefault="00BE4F57" w:rsidP="00DA08B9">
      <w:pPr>
        <w:pBdr>
          <w:top w:val="nil"/>
          <w:left w:val="nil"/>
          <w:bottom w:val="nil"/>
          <w:right w:val="nil"/>
          <w:between w:val="nil"/>
        </w:pBdr>
        <w:spacing w:after="0"/>
        <w:jc w:val="both"/>
        <w:rPr>
          <w:sz w:val="24"/>
          <w:szCs w:val="24"/>
        </w:rPr>
      </w:pPr>
      <w:r>
        <w:rPr>
          <w:sz w:val="24"/>
          <w:szCs w:val="24"/>
        </w:rPr>
        <w:t xml:space="preserve">- </w:t>
      </w:r>
      <w:r w:rsidR="008A5CA3" w:rsidRPr="001C0FC2">
        <w:rPr>
          <w:sz w:val="24"/>
          <w:szCs w:val="24"/>
        </w:rPr>
        <w:t>Ο προμηθευτής είναι υποχρεωμένος να τροφοδοτεί με καύσιμα τα οχήματα του Δήμου τα Σαββατοκύριακα και τις Αργίες για κάλυψη εκτάκτων αναγκών.</w:t>
      </w:r>
      <w:r>
        <w:rPr>
          <w:sz w:val="24"/>
          <w:szCs w:val="24"/>
        </w:rPr>
        <w:t xml:space="preserve"> </w:t>
      </w:r>
    </w:p>
    <w:p w:rsidR="00BE4F57" w:rsidRDefault="00BE4F57" w:rsidP="00DA08B9">
      <w:pPr>
        <w:pBdr>
          <w:top w:val="nil"/>
          <w:left w:val="nil"/>
          <w:bottom w:val="nil"/>
          <w:right w:val="nil"/>
          <w:between w:val="nil"/>
        </w:pBdr>
        <w:spacing w:after="0"/>
        <w:jc w:val="both"/>
        <w:rPr>
          <w:sz w:val="24"/>
          <w:szCs w:val="24"/>
        </w:rPr>
      </w:pPr>
      <w:r>
        <w:rPr>
          <w:sz w:val="24"/>
          <w:szCs w:val="24"/>
        </w:rPr>
        <w:t xml:space="preserve">- </w:t>
      </w:r>
      <w:r w:rsidR="008A5CA3" w:rsidRPr="001C0FC2">
        <w:rPr>
          <w:sz w:val="24"/>
          <w:szCs w:val="24"/>
        </w:rPr>
        <w:t xml:space="preserve">Ο προμηθευτής είναι υποχρεωμένος σε περιόδους απεργιών που σχετίζονται με την τροφοδοσία καυσίμων (βυτιοφόρων, πρατηριούχων) να καλύπτει την τροφοδοσία των οχημάτων του Δήμου κατά προτεραιότητα. </w:t>
      </w:r>
    </w:p>
    <w:p w:rsidR="008A5CA3" w:rsidRPr="001C0FC2" w:rsidRDefault="00BE4F57" w:rsidP="00DA08B9">
      <w:pPr>
        <w:pBdr>
          <w:top w:val="nil"/>
          <w:left w:val="nil"/>
          <w:bottom w:val="nil"/>
          <w:right w:val="nil"/>
          <w:between w:val="nil"/>
        </w:pBdr>
        <w:spacing w:after="0"/>
        <w:jc w:val="both"/>
        <w:rPr>
          <w:sz w:val="24"/>
          <w:szCs w:val="24"/>
        </w:rPr>
      </w:pPr>
      <w:r>
        <w:rPr>
          <w:sz w:val="24"/>
          <w:szCs w:val="24"/>
        </w:rPr>
        <w:t xml:space="preserve">- </w:t>
      </w:r>
      <w:r w:rsidR="008A5CA3" w:rsidRPr="001C0FC2">
        <w:rPr>
          <w:sz w:val="24"/>
          <w:szCs w:val="24"/>
        </w:rPr>
        <w:t>Η οικονομική προσφορά του προμηθευτή θα παραμείνει σταθερή για όσο θα είναι σε ισχύ η σύμβαση για την παρούσα προμήθεια, δηλαδή μέχρι την πραγματοποίηση της παράδοσης καθενός από τα προς προμήθεια είδη σύμφωνα με ότι προβλέπεται στην παρούσα.</w:t>
      </w:r>
    </w:p>
    <w:p w:rsidR="008A5CA3" w:rsidRPr="001C0FC2" w:rsidRDefault="00BE4F57" w:rsidP="00DA08B9">
      <w:pPr>
        <w:pStyle w:val="a5"/>
        <w:spacing w:after="0"/>
        <w:ind w:left="0"/>
        <w:jc w:val="both"/>
        <w:rPr>
          <w:sz w:val="24"/>
          <w:szCs w:val="24"/>
        </w:rPr>
      </w:pPr>
      <w:r>
        <w:rPr>
          <w:sz w:val="24"/>
          <w:szCs w:val="24"/>
        </w:rPr>
        <w:t xml:space="preserve">- </w:t>
      </w:r>
      <w:r w:rsidR="008A5CA3" w:rsidRPr="001C0FC2">
        <w:rPr>
          <w:sz w:val="24"/>
          <w:szCs w:val="24"/>
        </w:rPr>
        <w:t>Οποιαδήποτε αλλαγή από την πλευρά του προμηθευτή θα απορρίπτεται ως απαράδεκτη και αντίθετη στους όρους της αντίστοιχης σύμβασης και δεν υπόκειται για κανένα λόγο σε αναθεώρηση.</w:t>
      </w:r>
    </w:p>
    <w:p w:rsidR="008A5CA3" w:rsidRPr="008A5CA3" w:rsidRDefault="008A5CA3" w:rsidP="008A5CA3">
      <w:pPr>
        <w:pStyle w:val="Web"/>
        <w:spacing w:before="0" w:beforeAutospacing="0" w:after="0" w:afterAutospacing="0" w:line="276" w:lineRule="auto"/>
        <w:jc w:val="both"/>
        <w:rPr>
          <w:rFonts w:ascii="Calibri" w:hAnsi="Calibri" w:cs="Calibri"/>
        </w:rPr>
      </w:pPr>
    </w:p>
    <w:p w:rsidR="00602B0C" w:rsidRPr="002A224F" w:rsidRDefault="00602B0C" w:rsidP="002A224F">
      <w:pPr>
        <w:pStyle w:val="Web"/>
        <w:spacing w:before="0" w:beforeAutospacing="0" w:after="0" w:afterAutospacing="0" w:line="276" w:lineRule="auto"/>
        <w:jc w:val="both"/>
        <w:rPr>
          <w:rFonts w:ascii="Calibri" w:hAnsi="Calibri" w:cs="Calibri"/>
        </w:rPr>
      </w:pPr>
      <w:r w:rsidRPr="002A224F">
        <w:rPr>
          <w:rFonts w:ascii="Calibri" w:hAnsi="Calibri" w:cs="Calibri"/>
          <w:b/>
          <w:bCs/>
          <w:color w:val="000000"/>
        </w:rPr>
        <w:t>Υποβολή Προσφορών</w:t>
      </w:r>
    </w:p>
    <w:p w:rsidR="00602B0C" w:rsidRPr="006D183A" w:rsidRDefault="00602B0C" w:rsidP="002A224F">
      <w:pPr>
        <w:pStyle w:val="Web"/>
        <w:spacing w:before="0" w:beforeAutospacing="0" w:after="0" w:afterAutospacing="0" w:line="276" w:lineRule="auto"/>
        <w:jc w:val="both"/>
        <w:rPr>
          <w:rFonts w:ascii="Calibri" w:hAnsi="Calibri" w:cs="Calibri"/>
          <w:b/>
        </w:rPr>
      </w:pPr>
      <w:r w:rsidRPr="006D183A">
        <w:rPr>
          <w:rFonts w:ascii="Calibri" w:hAnsi="Calibri" w:cs="Calibri"/>
          <w:b/>
          <w:color w:val="000000"/>
        </w:rPr>
        <w:t xml:space="preserve">Οι προσφορές υποβάλλονται ηλεκτρονικά στην πλατφόρμα του ΕΣΗΔΗΣ μέσω της διαδικτυακής πύλης </w:t>
      </w:r>
      <w:hyperlink r:id="rId12" w:history="1">
        <w:r w:rsidRPr="006D183A">
          <w:rPr>
            <w:rStyle w:val="-"/>
            <w:rFonts w:ascii="Calibri" w:hAnsi="Calibri" w:cs="Calibri"/>
            <w:b/>
            <w:color w:val="0070C0"/>
          </w:rPr>
          <w:t>www.promitheus.gov.gr</w:t>
        </w:r>
      </w:hyperlink>
      <w:r w:rsidRPr="006D183A">
        <w:rPr>
          <w:rFonts w:ascii="Calibri" w:hAnsi="Calibri" w:cs="Calibri"/>
          <w:b/>
          <w:color w:val="000000"/>
        </w:rPr>
        <w:t xml:space="preserve"> σύμφωνα με τα οριζόμενα στην παρούσα πρόσκληση, στην </w:t>
      </w:r>
      <w:r w:rsidR="00CD087A" w:rsidRPr="006D183A">
        <w:rPr>
          <w:rFonts w:ascii="Calibri" w:hAnsi="Calibri" w:cs="Calibri"/>
          <w:b/>
          <w:color w:val="000000"/>
        </w:rPr>
        <w:t>4/2020</w:t>
      </w:r>
      <w:r w:rsidRPr="006D183A">
        <w:rPr>
          <w:rFonts w:ascii="Calibri" w:hAnsi="Calibri" w:cs="Calibri"/>
          <w:b/>
          <w:color w:val="000000"/>
        </w:rPr>
        <w:t xml:space="preserve"> μελέτη και στην υπ’ αριθ. </w:t>
      </w:r>
      <w:proofErr w:type="spellStart"/>
      <w:r w:rsidRPr="006D183A">
        <w:rPr>
          <w:rFonts w:ascii="Calibri" w:hAnsi="Calibri" w:cs="Calibri"/>
          <w:b/>
          <w:color w:val="000000"/>
        </w:rPr>
        <w:t>πρωτ</w:t>
      </w:r>
      <w:proofErr w:type="spellEnd"/>
      <w:r w:rsidRPr="006D183A">
        <w:rPr>
          <w:rFonts w:ascii="Calibri" w:hAnsi="Calibri" w:cs="Calibri"/>
          <w:b/>
          <w:color w:val="000000"/>
        </w:rPr>
        <w:t xml:space="preserve">. </w:t>
      </w:r>
      <w:r w:rsidR="00CD087A" w:rsidRPr="006D183A">
        <w:rPr>
          <w:rFonts w:ascii="Calibri" w:hAnsi="Calibri" w:cs="Calibri"/>
          <w:b/>
          <w:color w:val="000000"/>
        </w:rPr>
        <w:t>8015/02.04.2021</w:t>
      </w:r>
      <w:r w:rsidRPr="006D183A">
        <w:rPr>
          <w:rFonts w:ascii="Calibri" w:hAnsi="Calibri" w:cs="Calibri"/>
          <w:b/>
          <w:color w:val="000000"/>
        </w:rPr>
        <w:t xml:space="preserve"> διακήρυξη, υποβάλλοντας τα απαιτούμενα δικαιολογητικά.</w:t>
      </w:r>
    </w:p>
    <w:p w:rsidR="00602B0C" w:rsidRDefault="00602B0C" w:rsidP="00602B0C">
      <w:pPr>
        <w:spacing w:after="240"/>
      </w:pPr>
      <w:bookmarkStart w:id="2" w:name="_GoBack"/>
      <w:bookmarkEnd w:id="2"/>
    </w:p>
    <w:tbl>
      <w:tblPr>
        <w:tblW w:w="0" w:type="auto"/>
        <w:jc w:val="center"/>
        <w:tblCellMar>
          <w:top w:w="15" w:type="dxa"/>
          <w:left w:w="15" w:type="dxa"/>
          <w:bottom w:w="15" w:type="dxa"/>
          <w:right w:w="15" w:type="dxa"/>
        </w:tblCellMar>
        <w:tblLook w:val="04A0" w:firstRow="1" w:lastRow="0" w:firstColumn="1" w:lastColumn="0" w:noHBand="0" w:noVBand="1"/>
      </w:tblPr>
      <w:tblGrid>
        <w:gridCol w:w="3085"/>
        <w:gridCol w:w="3402"/>
        <w:gridCol w:w="3368"/>
      </w:tblGrid>
      <w:tr w:rsidR="004C7486" w:rsidRPr="002A224F" w:rsidTr="00024F3B">
        <w:trPr>
          <w:trHeight w:val="1199"/>
          <w:jc w:val="center"/>
        </w:trPr>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7486" w:rsidRPr="002A224F" w:rsidRDefault="004C7486">
            <w:pPr>
              <w:pStyle w:val="Web"/>
              <w:spacing w:before="0" w:beforeAutospacing="0" w:after="0" w:afterAutospacing="0"/>
              <w:jc w:val="center"/>
              <w:rPr>
                <w:rFonts w:ascii="Calibri" w:hAnsi="Calibri" w:cs="Calibri"/>
              </w:rPr>
            </w:pPr>
            <w:r w:rsidRPr="002A224F">
              <w:rPr>
                <w:rFonts w:ascii="Calibri" w:hAnsi="Calibri" w:cs="Calibri"/>
                <w:b/>
                <w:bCs/>
                <w:color w:val="000000"/>
              </w:rPr>
              <w:t>ΔΙΑΔΙΚΤΥΑΚΟΣ</w:t>
            </w:r>
            <w:r w:rsidRPr="002A224F">
              <w:rPr>
                <w:rFonts w:ascii="Calibri" w:hAnsi="Calibri" w:cs="Calibri"/>
                <w:b/>
                <w:bCs/>
                <w:color w:val="000000"/>
              </w:rPr>
              <w:br/>
              <w:t>ΤΟΠΟΣ</w:t>
            </w:r>
          </w:p>
          <w:p w:rsidR="004C7486" w:rsidRPr="002A224F" w:rsidRDefault="004C7486">
            <w:pPr>
              <w:pStyle w:val="Web"/>
              <w:spacing w:before="0" w:beforeAutospacing="0" w:after="0" w:afterAutospacing="0"/>
              <w:jc w:val="center"/>
              <w:rPr>
                <w:rFonts w:ascii="Calibri" w:hAnsi="Calibri" w:cs="Calibri"/>
              </w:rPr>
            </w:pPr>
            <w:r w:rsidRPr="002A224F">
              <w:rPr>
                <w:rFonts w:ascii="Calibri" w:hAnsi="Calibri" w:cs="Calibri"/>
                <w:b/>
                <w:bCs/>
                <w:color w:val="000000"/>
              </w:rPr>
              <w:t>ΥΠΟΒΟΛΗΣ ΠΡΟΣΦΟΡΑΣ</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7486" w:rsidRPr="002A224F" w:rsidRDefault="004C7486">
            <w:pPr>
              <w:pStyle w:val="Web"/>
              <w:spacing w:before="0" w:beforeAutospacing="0" w:after="120" w:afterAutospacing="0"/>
              <w:jc w:val="center"/>
              <w:rPr>
                <w:rFonts w:ascii="Calibri" w:hAnsi="Calibri" w:cs="Calibri"/>
              </w:rPr>
            </w:pPr>
            <w:r w:rsidRPr="002A224F">
              <w:rPr>
                <w:rFonts w:ascii="Calibri" w:hAnsi="Calibri" w:cs="Calibri"/>
                <w:b/>
                <w:bCs/>
                <w:color w:val="000000"/>
              </w:rPr>
              <w:t>ΗΜΕΡΟΜΗΝΙΑ ΕΝΑΡΞΗΣ ΥΠΟΒΟΛΗΣ ΠΡΟΣΦΟΡΩΝ</w:t>
            </w:r>
          </w:p>
        </w:tc>
        <w:tc>
          <w:tcPr>
            <w:tcW w:w="3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7486" w:rsidRPr="002A224F" w:rsidRDefault="004C7486">
            <w:pPr>
              <w:pStyle w:val="Web"/>
              <w:spacing w:before="0" w:beforeAutospacing="0" w:after="120" w:afterAutospacing="0"/>
              <w:jc w:val="center"/>
              <w:rPr>
                <w:rFonts w:ascii="Calibri" w:hAnsi="Calibri" w:cs="Calibri"/>
              </w:rPr>
            </w:pPr>
            <w:r w:rsidRPr="002A224F">
              <w:rPr>
                <w:rFonts w:ascii="Calibri" w:hAnsi="Calibri" w:cs="Calibri"/>
                <w:b/>
                <w:bCs/>
                <w:color w:val="000000"/>
              </w:rPr>
              <w:t>ΚΑΤΑΛΗΚΤΙΚΗ ΗΜΕΡΟΜΗΝΙΑ ΥΠΟΒΟΛΗΣ ΠΡΟΣΦΟΡΩΝ</w:t>
            </w:r>
          </w:p>
        </w:tc>
      </w:tr>
      <w:tr w:rsidR="004C7486" w:rsidRPr="002A224F" w:rsidTr="00AE66F5">
        <w:trPr>
          <w:trHeight w:val="1146"/>
          <w:jc w:val="center"/>
        </w:trPr>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7486" w:rsidRPr="002A224F" w:rsidRDefault="004C7486">
            <w:pPr>
              <w:pStyle w:val="Web"/>
              <w:spacing w:before="0" w:beforeAutospacing="0" w:after="0" w:afterAutospacing="0"/>
              <w:jc w:val="center"/>
              <w:rPr>
                <w:rFonts w:ascii="Calibri" w:hAnsi="Calibri" w:cs="Calibri"/>
              </w:rPr>
            </w:pPr>
            <w:hyperlink r:id="rId13" w:history="1">
              <w:r w:rsidRPr="002A224F">
                <w:rPr>
                  <w:rStyle w:val="-"/>
                  <w:rFonts w:ascii="Calibri" w:hAnsi="Calibri" w:cs="Calibri"/>
                  <w:b/>
                  <w:bCs/>
                </w:rPr>
                <w:t>www.promitheus.gov.gr</w:t>
              </w:r>
            </w:hyperlink>
          </w:p>
          <w:p w:rsidR="004C7486" w:rsidRPr="002A224F" w:rsidRDefault="004C7486">
            <w:pPr>
              <w:pStyle w:val="Web"/>
              <w:spacing w:before="0" w:beforeAutospacing="0" w:after="120" w:afterAutospacing="0"/>
              <w:jc w:val="center"/>
              <w:rPr>
                <w:rFonts w:ascii="Calibri" w:hAnsi="Calibri" w:cs="Calibri"/>
              </w:rPr>
            </w:pPr>
            <w:r w:rsidRPr="002A224F">
              <w:rPr>
                <w:rFonts w:ascii="Calibri" w:hAnsi="Calibri" w:cs="Calibri"/>
                <w:b/>
                <w:bCs/>
                <w:color w:val="000000"/>
              </w:rPr>
              <w:t>Ε.Σ.Η.Δ.Η.Σ.</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C7486" w:rsidRPr="001C0FC2" w:rsidRDefault="004C7486">
            <w:pPr>
              <w:pStyle w:val="Web"/>
              <w:spacing w:before="0" w:beforeAutospacing="0" w:after="120" w:afterAutospacing="0"/>
              <w:jc w:val="center"/>
              <w:rPr>
                <w:rFonts w:ascii="Calibri" w:hAnsi="Calibri" w:cs="Calibri"/>
                <w:b/>
              </w:rPr>
            </w:pPr>
            <w:r>
              <w:rPr>
                <w:rFonts w:ascii="Calibri" w:hAnsi="Calibri" w:cs="Calibri"/>
                <w:b/>
              </w:rPr>
              <w:t>23</w:t>
            </w:r>
            <w:r w:rsidRPr="001C0FC2">
              <w:rPr>
                <w:rFonts w:ascii="Calibri" w:hAnsi="Calibri" w:cs="Calibri"/>
                <w:b/>
              </w:rPr>
              <w:t>.07.2021</w:t>
            </w:r>
          </w:p>
        </w:tc>
        <w:tc>
          <w:tcPr>
            <w:tcW w:w="3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7486" w:rsidRPr="001C0FC2" w:rsidRDefault="004C7486" w:rsidP="004C7486">
            <w:pPr>
              <w:pStyle w:val="Web"/>
              <w:spacing w:before="0" w:beforeAutospacing="0" w:after="120" w:afterAutospacing="0"/>
              <w:jc w:val="center"/>
              <w:rPr>
                <w:rFonts w:ascii="Calibri" w:hAnsi="Calibri" w:cs="Calibri"/>
                <w:b/>
                <w:lang w:val="en-US"/>
              </w:rPr>
            </w:pPr>
            <w:r>
              <w:rPr>
                <w:rFonts w:ascii="Calibri" w:hAnsi="Calibri" w:cs="Calibri"/>
                <w:b/>
              </w:rPr>
              <w:t>06</w:t>
            </w:r>
            <w:r w:rsidRPr="001C0FC2">
              <w:rPr>
                <w:rFonts w:ascii="Calibri" w:hAnsi="Calibri" w:cs="Calibri"/>
                <w:b/>
              </w:rPr>
              <w:t>.</w:t>
            </w:r>
            <w:r w:rsidRPr="001C0FC2">
              <w:rPr>
                <w:rFonts w:ascii="Calibri" w:hAnsi="Calibri" w:cs="Calibri"/>
                <w:b/>
                <w:lang w:val="en-US"/>
              </w:rPr>
              <w:t>0</w:t>
            </w:r>
            <w:r>
              <w:rPr>
                <w:rFonts w:ascii="Calibri" w:hAnsi="Calibri" w:cs="Calibri"/>
                <w:b/>
              </w:rPr>
              <w:t>8</w:t>
            </w:r>
            <w:r w:rsidRPr="001C0FC2">
              <w:rPr>
                <w:rFonts w:ascii="Calibri" w:hAnsi="Calibri" w:cs="Calibri"/>
                <w:b/>
                <w:lang w:val="en-US"/>
              </w:rPr>
              <w:t>.2021</w:t>
            </w:r>
          </w:p>
        </w:tc>
      </w:tr>
    </w:tbl>
    <w:p w:rsidR="00602B0C" w:rsidRDefault="00602B0C" w:rsidP="00602B0C">
      <w:pPr>
        <w:spacing w:after="0"/>
      </w:pPr>
    </w:p>
    <w:p w:rsidR="001246EE" w:rsidRPr="008B06D0" w:rsidRDefault="008B06D0" w:rsidP="008B06D0">
      <w:pPr>
        <w:spacing w:after="96"/>
        <w:jc w:val="center"/>
        <w:rPr>
          <w:b/>
          <w:sz w:val="24"/>
          <w:szCs w:val="24"/>
        </w:rPr>
      </w:pPr>
      <w:r w:rsidRPr="008B06D0">
        <w:rPr>
          <w:b/>
          <w:sz w:val="24"/>
          <w:szCs w:val="24"/>
        </w:rPr>
        <w:t xml:space="preserve">Ο </w:t>
      </w:r>
      <w:r w:rsidR="00F60118">
        <w:rPr>
          <w:b/>
          <w:sz w:val="24"/>
          <w:szCs w:val="24"/>
        </w:rPr>
        <w:t xml:space="preserve">Αναπληρωτής </w:t>
      </w:r>
      <w:r w:rsidRPr="008B06D0">
        <w:rPr>
          <w:b/>
          <w:sz w:val="24"/>
          <w:szCs w:val="24"/>
        </w:rPr>
        <w:t>Δήμαρχος</w:t>
      </w:r>
    </w:p>
    <w:p w:rsidR="008B06D0" w:rsidRPr="00197C89" w:rsidRDefault="008B06D0" w:rsidP="008B06D0">
      <w:pPr>
        <w:spacing w:after="96"/>
        <w:jc w:val="center"/>
        <w:rPr>
          <w:b/>
          <w:sz w:val="24"/>
          <w:szCs w:val="24"/>
          <w:lang w:val="en-US"/>
        </w:rPr>
      </w:pPr>
    </w:p>
    <w:p w:rsidR="008B06D0" w:rsidRPr="008B06D0" w:rsidRDefault="00F60118" w:rsidP="008B06D0">
      <w:pPr>
        <w:spacing w:after="96"/>
        <w:jc w:val="center"/>
        <w:rPr>
          <w:b/>
          <w:sz w:val="24"/>
          <w:szCs w:val="24"/>
        </w:rPr>
      </w:pPr>
      <w:r>
        <w:rPr>
          <w:b/>
          <w:sz w:val="24"/>
          <w:szCs w:val="24"/>
        </w:rPr>
        <w:t>Ευστάθιος Κούπας</w:t>
      </w:r>
    </w:p>
    <w:sectPr w:rsidR="008B06D0" w:rsidRPr="008B06D0" w:rsidSect="007911E2">
      <w:headerReference w:type="default" r:id="rId14"/>
      <w:pgSz w:w="11906" w:h="16838"/>
      <w:pgMar w:top="1440" w:right="991" w:bottom="1440" w:left="1276"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C89" w:rsidRDefault="00197C89">
      <w:pPr>
        <w:spacing w:after="0" w:line="240" w:lineRule="auto"/>
      </w:pPr>
      <w:r>
        <w:separator/>
      </w:r>
    </w:p>
  </w:endnote>
  <w:endnote w:type="continuationSeparator" w:id="0">
    <w:p w:rsidR="00197C89" w:rsidRDefault="0019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Liberation Serif">
    <w:altName w:val="Times New Roman"/>
    <w:panose1 w:val="02020603050405020304"/>
    <w:charset w:val="A1"/>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sans-serif">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C89" w:rsidRDefault="00197C89">
      <w:pPr>
        <w:spacing w:after="0" w:line="240" w:lineRule="auto"/>
      </w:pPr>
      <w:r>
        <w:separator/>
      </w:r>
    </w:p>
  </w:footnote>
  <w:footnote w:type="continuationSeparator" w:id="0">
    <w:p w:rsidR="00197C89" w:rsidRDefault="00197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155116"/>
      <w:docPartObj>
        <w:docPartGallery w:val="Page Numbers (Top of Page)"/>
        <w:docPartUnique/>
      </w:docPartObj>
    </w:sdtPr>
    <w:sdtContent>
      <w:p w:rsidR="00197C89" w:rsidRDefault="00197C89">
        <w:pPr>
          <w:pStyle w:val="af5"/>
          <w:jc w:val="center"/>
        </w:pPr>
        <w:r>
          <w:fldChar w:fldCharType="begin"/>
        </w:r>
        <w:r>
          <w:instrText>PAGE   \* MERGEFORMAT</w:instrText>
        </w:r>
        <w:r>
          <w:fldChar w:fldCharType="separate"/>
        </w:r>
        <w:r w:rsidR="006D183A">
          <w:rPr>
            <w:noProof/>
          </w:rPr>
          <w:t>11</w:t>
        </w:r>
        <w:r>
          <w:fldChar w:fldCharType="end"/>
        </w:r>
      </w:p>
    </w:sdtContent>
  </w:sdt>
  <w:p w:rsidR="00197C89" w:rsidRDefault="00197C89">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7583B"/>
    <w:multiLevelType w:val="multilevel"/>
    <w:tmpl w:val="0CA8C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EF9742A"/>
    <w:multiLevelType w:val="multilevel"/>
    <w:tmpl w:val="6BD2C2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9BF1979"/>
    <w:multiLevelType w:val="multilevel"/>
    <w:tmpl w:val="C404529C"/>
    <w:lvl w:ilvl="0">
      <w:start w:val="1"/>
      <w:numFmt w:val="bullet"/>
      <w:lvlText w:val=""/>
      <w:lvlJc w:val="left"/>
      <w:pPr>
        <w:ind w:left="707" w:hanging="282"/>
      </w:pPr>
    </w:lvl>
    <w:lvl w:ilvl="1">
      <w:start w:val="1"/>
      <w:numFmt w:val="bullet"/>
      <w:lvlText w:val=""/>
      <w:lvlJc w:val="left"/>
      <w:pPr>
        <w:ind w:left="1414" w:hanging="283"/>
      </w:pPr>
    </w:lvl>
    <w:lvl w:ilvl="2">
      <w:start w:val="1"/>
      <w:numFmt w:val="bullet"/>
      <w:lvlText w:val=""/>
      <w:lvlJc w:val="left"/>
      <w:pPr>
        <w:ind w:left="2121" w:hanging="283"/>
      </w:pPr>
    </w:lvl>
    <w:lvl w:ilvl="3">
      <w:start w:val="1"/>
      <w:numFmt w:val="bullet"/>
      <w:lvlText w:val=""/>
      <w:lvlJc w:val="left"/>
      <w:pPr>
        <w:ind w:left="2828" w:hanging="283"/>
      </w:pPr>
    </w:lvl>
    <w:lvl w:ilvl="4">
      <w:start w:val="1"/>
      <w:numFmt w:val="bullet"/>
      <w:lvlText w:val=""/>
      <w:lvlJc w:val="left"/>
      <w:pPr>
        <w:ind w:left="3535" w:hanging="283"/>
      </w:pPr>
    </w:lvl>
    <w:lvl w:ilvl="5">
      <w:start w:val="1"/>
      <w:numFmt w:val="bullet"/>
      <w:lvlText w:val=""/>
      <w:lvlJc w:val="left"/>
      <w:pPr>
        <w:ind w:left="4242" w:hanging="283"/>
      </w:pPr>
    </w:lvl>
    <w:lvl w:ilvl="6">
      <w:start w:val="1"/>
      <w:numFmt w:val="bullet"/>
      <w:lvlText w:val=""/>
      <w:lvlJc w:val="left"/>
      <w:pPr>
        <w:ind w:left="4949" w:hanging="283"/>
      </w:pPr>
    </w:lvl>
    <w:lvl w:ilvl="7">
      <w:start w:val="1"/>
      <w:numFmt w:val="bullet"/>
      <w:lvlText w:val=""/>
      <w:lvlJc w:val="left"/>
      <w:pPr>
        <w:ind w:left="5656" w:hanging="282"/>
      </w:pPr>
    </w:lvl>
    <w:lvl w:ilvl="8">
      <w:start w:val="1"/>
      <w:numFmt w:val="bullet"/>
      <w:lvlText w:val=""/>
      <w:lvlJc w:val="left"/>
      <w:pPr>
        <w:ind w:left="6363" w:hanging="28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
  <w:rsids>
    <w:rsidRoot w:val="00F53915"/>
    <w:rsid w:val="00024F3B"/>
    <w:rsid w:val="00057535"/>
    <w:rsid w:val="00066466"/>
    <w:rsid w:val="000950E2"/>
    <w:rsid w:val="00096012"/>
    <w:rsid w:val="000B1095"/>
    <w:rsid w:val="000C5D5A"/>
    <w:rsid w:val="000F08D3"/>
    <w:rsid w:val="000F49D5"/>
    <w:rsid w:val="001246EE"/>
    <w:rsid w:val="00147CC2"/>
    <w:rsid w:val="00197C89"/>
    <w:rsid w:val="001C0FC2"/>
    <w:rsid w:val="001D62BA"/>
    <w:rsid w:val="001E4994"/>
    <w:rsid w:val="001E75FC"/>
    <w:rsid w:val="00202648"/>
    <w:rsid w:val="0021273B"/>
    <w:rsid w:val="0022589D"/>
    <w:rsid w:val="00234AE5"/>
    <w:rsid w:val="00243A61"/>
    <w:rsid w:val="00261757"/>
    <w:rsid w:val="002651EB"/>
    <w:rsid w:val="002A1C6B"/>
    <w:rsid w:val="002A224F"/>
    <w:rsid w:val="002B7D06"/>
    <w:rsid w:val="002D71A9"/>
    <w:rsid w:val="003019E8"/>
    <w:rsid w:val="0031134F"/>
    <w:rsid w:val="003340F5"/>
    <w:rsid w:val="00371877"/>
    <w:rsid w:val="00374304"/>
    <w:rsid w:val="00386000"/>
    <w:rsid w:val="003A52DF"/>
    <w:rsid w:val="003A7F09"/>
    <w:rsid w:val="003B1E30"/>
    <w:rsid w:val="003D2F7C"/>
    <w:rsid w:val="003D2F88"/>
    <w:rsid w:val="003D6E8F"/>
    <w:rsid w:val="003F4AA1"/>
    <w:rsid w:val="004272F3"/>
    <w:rsid w:val="00440731"/>
    <w:rsid w:val="004452C6"/>
    <w:rsid w:val="004511FF"/>
    <w:rsid w:val="004652B4"/>
    <w:rsid w:val="00465866"/>
    <w:rsid w:val="00491791"/>
    <w:rsid w:val="004C7486"/>
    <w:rsid w:val="004F641A"/>
    <w:rsid w:val="00516C10"/>
    <w:rsid w:val="005413CD"/>
    <w:rsid w:val="00556A61"/>
    <w:rsid w:val="00562F81"/>
    <w:rsid w:val="005C032F"/>
    <w:rsid w:val="00602B0C"/>
    <w:rsid w:val="00604AB1"/>
    <w:rsid w:val="00622F39"/>
    <w:rsid w:val="006230BE"/>
    <w:rsid w:val="00637301"/>
    <w:rsid w:val="006454E8"/>
    <w:rsid w:val="00670FF7"/>
    <w:rsid w:val="00683E72"/>
    <w:rsid w:val="006D183A"/>
    <w:rsid w:val="006D62E8"/>
    <w:rsid w:val="00750122"/>
    <w:rsid w:val="00761667"/>
    <w:rsid w:val="00770F48"/>
    <w:rsid w:val="00772B6F"/>
    <w:rsid w:val="00781881"/>
    <w:rsid w:val="007911E2"/>
    <w:rsid w:val="007A197F"/>
    <w:rsid w:val="007C7F3A"/>
    <w:rsid w:val="007D3A66"/>
    <w:rsid w:val="007D6A66"/>
    <w:rsid w:val="008434AE"/>
    <w:rsid w:val="008A5CA3"/>
    <w:rsid w:val="008B06D0"/>
    <w:rsid w:val="008B0A73"/>
    <w:rsid w:val="009153A0"/>
    <w:rsid w:val="009455FC"/>
    <w:rsid w:val="00990AE4"/>
    <w:rsid w:val="00992E62"/>
    <w:rsid w:val="009C613A"/>
    <w:rsid w:val="00A008B7"/>
    <w:rsid w:val="00A15DEE"/>
    <w:rsid w:val="00A52607"/>
    <w:rsid w:val="00A52D72"/>
    <w:rsid w:val="00A8288C"/>
    <w:rsid w:val="00AE66F5"/>
    <w:rsid w:val="00B0572A"/>
    <w:rsid w:val="00B92B71"/>
    <w:rsid w:val="00B94C63"/>
    <w:rsid w:val="00BC1744"/>
    <w:rsid w:val="00BE4F57"/>
    <w:rsid w:val="00C424D3"/>
    <w:rsid w:val="00C42B6E"/>
    <w:rsid w:val="00C54EE4"/>
    <w:rsid w:val="00C76D2E"/>
    <w:rsid w:val="00CC27B4"/>
    <w:rsid w:val="00CD087A"/>
    <w:rsid w:val="00D15283"/>
    <w:rsid w:val="00D25831"/>
    <w:rsid w:val="00D91689"/>
    <w:rsid w:val="00DA08B9"/>
    <w:rsid w:val="00DC2ECD"/>
    <w:rsid w:val="00DF6832"/>
    <w:rsid w:val="00E4587F"/>
    <w:rsid w:val="00E50867"/>
    <w:rsid w:val="00E936A5"/>
    <w:rsid w:val="00F469E4"/>
    <w:rsid w:val="00F53915"/>
    <w:rsid w:val="00F60118"/>
    <w:rsid w:val="00F8796A"/>
    <w:rsid w:val="00FE43C0"/>
    <w:rsid w:val="00FF02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Char"/>
    <w:uiPriority w:val="9"/>
    <w:semiHidden/>
    <w:unhideWhenUsed/>
    <w:qFormat/>
    <w:rsid w:val="00D55D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link w:val="5Char"/>
    <w:qFormat/>
    <w:rsid w:val="004F6779"/>
    <w:pPr>
      <w:numPr>
        <w:ilvl w:val="4"/>
        <w:numId w:val="1"/>
      </w:numPr>
      <w:suppressAutoHyphens/>
      <w:spacing w:before="200" w:line="280" w:lineRule="exact"/>
      <w:jc w:val="both"/>
      <w:outlineLvl w:val="4"/>
    </w:pPr>
    <w:rPr>
      <w:rFonts w:ascii="Lucida Sans" w:hAnsi="Lucida Sans" w:cs="Lucida Sans"/>
      <w:b/>
      <w:szCs w:val="20"/>
      <w:lang w:val="en-US" w:eastAsia="zh-CN"/>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5Char">
    <w:name w:val="Επικεφαλίδα 5 Char"/>
    <w:basedOn w:val="a0"/>
    <w:link w:val="5"/>
    <w:rsid w:val="004F6779"/>
    <w:rPr>
      <w:rFonts w:ascii="Lucida Sans" w:eastAsia="Calibri" w:hAnsi="Lucida Sans" w:cs="Lucida Sans"/>
      <w:b/>
      <w:szCs w:val="20"/>
      <w:lang w:val="en-US" w:eastAsia="zh-CN"/>
    </w:rPr>
  </w:style>
  <w:style w:type="paragraph" w:styleId="a4">
    <w:name w:val="Balloon Text"/>
    <w:basedOn w:val="a"/>
    <w:link w:val="Char"/>
    <w:uiPriority w:val="99"/>
    <w:semiHidden/>
    <w:unhideWhenUsed/>
    <w:rsid w:val="004F677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F6779"/>
    <w:rPr>
      <w:rFonts w:ascii="Tahoma" w:hAnsi="Tahoma" w:cs="Tahoma"/>
      <w:sz w:val="16"/>
      <w:szCs w:val="16"/>
    </w:rPr>
  </w:style>
  <w:style w:type="paragraph" w:styleId="a5">
    <w:name w:val="List Paragraph"/>
    <w:basedOn w:val="a"/>
    <w:uiPriority w:val="34"/>
    <w:qFormat/>
    <w:rsid w:val="004F6779"/>
    <w:pPr>
      <w:ind w:left="720"/>
      <w:contextualSpacing/>
    </w:pPr>
  </w:style>
  <w:style w:type="character" w:customStyle="1" w:styleId="2Char">
    <w:name w:val="Επικεφαλίδα 2 Char"/>
    <w:basedOn w:val="a0"/>
    <w:link w:val="2"/>
    <w:uiPriority w:val="9"/>
    <w:semiHidden/>
    <w:rsid w:val="00D55DC4"/>
    <w:rPr>
      <w:rFonts w:asciiTheme="majorHAnsi" w:eastAsiaTheme="majorEastAsia" w:hAnsiTheme="majorHAnsi" w:cstheme="majorBidi"/>
      <w:b/>
      <w:bCs/>
      <w:color w:val="4F81BD" w:themeColor="accent1"/>
      <w:sz w:val="26"/>
      <w:szCs w:val="26"/>
    </w:rPr>
  </w:style>
  <w:style w:type="character" w:styleId="-">
    <w:name w:val="Hyperlink"/>
    <w:basedOn w:val="a0"/>
    <w:uiPriority w:val="99"/>
    <w:unhideWhenUsed/>
    <w:rsid w:val="005D109E"/>
    <w:rPr>
      <w:color w:val="0000FF" w:themeColor="hyperlink"/>
      <w:u w:val="single"/>
    </w:rPr>
  </w:style>
  <w:style w:type="paragraph" w:styleId="a6">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styleId="af5">
    <w:name w:val="header"/>
    <w:basedOn w:val="a"/>
    <w:link w:val="Char0"/>
    <w:uiPriority w:val="99"/>
    <w:unhideWhenUsed/>
    <w:rsid w:val="00227DBA"/>
    <w:pPr>
      <w:tabs>
        <w:tab w:val="center" w:pos="4153"/>
        <w:tab w:val="right" w:pos="8306"/>
      </w:tabs>
      <w:spacing w:after="0" w:line="240" w:lineRule="auto"/>
    </w:pPr>
  </w:style>
  <w:style w:type="character" w:customStyle="1" w:styleId="Char0">
    <w:name w:val="Κεφαλίδα Char"/>
    <w:basedOn w:val="a0"/>
    <w:link w:val="af5"/>
    <w:uiPriority w:val="99"/>
    <w:rsid w:val="00227DBA"/>
  </w:style>
  <w:style w:type="paragraph" w:styleId="af6">
    <w:name w:val="footer"/>
    <w:basedOn w:val="a"/>
    <w:link w:val="Char1"/>
    <w:uiPriority w:val="99"/>
    <w:unhideWhenUsed/>
    <w:rsid w:val="00227DBA"/>
    <w:pPr>
      <w:tabs>
        <w:tab w:val="center" w:pos="4153"/>
        <w:tab w:val="right" w:pos="8306"/>
      </w:tabs>
      <w:spacing w:after="0" w:line="240" w:lineRule="auto"/>
    </w:pPr>
  </w:style>
  <w:style w:type="character" w:customStyle="1" w:styleId="Char1">
    <w:name w:val="Υποσέλιδο Char"/>
    <w:basedOn w:val="a0"/>
    <w:link w:val="af6"/>
    <w:uiPriority w:val="99"/>
    <w:rsid w:val="00227DBA"/>
  </w:style>
  <w:style w:type="paragraph" w:customStyle="1" w:styleId="normalwithoutspacing">
    <w:name w:val="normal_without_spacing"/>
    <w:basedOn w:val="a"/>
    <w:rsid w:val="00111831"/>
    <w:pPr>
      <w:suppressAutoHyphens/>
      <w:spacing w:after="60" w:line="240" w:lineRule="auto"/>
      <w:jc w:val="both"/>
    </w:pPr>
    <w:rPr>
      <w:rFonts w:eastAsia="Times New Roman"/>
      <w:szCs w:val="24"/>
      <w:lang w:eastAsia="zh-CN"/>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TableGrid1">
    <w:name w:val="TableGrid1"/>
    <w:rsid w:val="00990AE4"/>
    <w:pPr>
      <w:spacing w:after="0" w:line="240" w:lineRule="auto"/>
    </w:pPr>
    <w:rPr>
      <w:rFonts w:eastAsia="Times New Roman" w:cs="Times New Roman"/>
    </w:rPr>
    <w:tblPr>
      <w:tblCellMar>
        <w:top w:w="0" w:type="dxa"/>
        <w:left w:w="0" w:type="dxa"/>
        <w:bottom w:w="0" w:type="dxa"/>
        <w:right w:w="0" w:type="dxa"/>
      </w:tblCellMar>
    </w:tblPr>
  </w:style>
  <w:style w:type="table" w:customStyle="1" w:styleId="TableGrid11">
    <w:name w:val="TableGrid11"/>
    <w:rsid w:val="00781881"/>
    <w:pPr>
      <w:spacing w:after="0" w:line="240" w:lineRule="auto"/>
    </w:pPr>
    <w:rPr>
      <w:rFonts w:eastAsia="Times New Roman" w:cs="Times New Roman"/>
    </w:rPr>
    <w:tblPr>
      <w:tblCellMar>
        <w:top w:w="0" w:type="dxa"/>
        <w:left w:w="0" w:type="dxa"/>
        <w:bottom w:w="0" w:type="dxa"/>
        <w:right w:w="0" w:type="dxa"/>
      </w:tblCellMar>
    </w:tblPr>
  </w:style>
  <w:style w:type="paragraph" w:styleId="-HTML">
    <w:name w:val="HTML Preformatted"/>
    <w:basedOn w:val="a"/>
    <w:link w:val="-HTMLChar"/>
    <w:uiPriority w:val="99"/>
    <w:semiHidden/>
    <w:unhideWhenUsed/>
    <w:rsid w:val="00A52D72"/>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A52D72"/>
    <w:rPr>
      <w:rFonts w:ascii="Consolas" w:hAnsi="Consolas"/>
      <w:sz w:val="20"/>
      <w:szCs w:val="20"/>
    </w:rPr>
  </w:style>
  <w:style w:type="paragraph" w:styleId="Web">
    <w:name w:val="Normal (Web)"/>
    <w:basedOn w:val="a"/>
    <w:uiPriority w:val="99"/>
    <w:unhideWhenUsed/>
    <w:rsid w:val="00602B0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 Spacing"/>
    <w:uiPriority w:val="1"/>
    <w:qFormat/>
    <w:rsid w:val="000575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Char"/>
    <w:uiPriority w:val="9"/>
    <w:semiHidden/>
    <w:unhideWhenUsed/>
    <w:qFormat/>
    <w:rsid w:val="00D55D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link w:val="5Char"/>
    <w:qFormat/>
    <w:rsid w:val="004F6779"/>
    <w:pPr>
      <w:numPr>
        <w:ilvl w:val="4"/>
        <w:numId w:val="1"/>
      </w:numPr>
      <w:suppressAutoHyphens/>
      <w:spacing w:before="200" w:line="280" w:lineRule="exact"/>
      <w:jc w:val="both"/>
      <w:outlineLvl w:val="4"/>
    </w:pPr>
    <w:rPr>
      <w:rFonts w:ascii="Lucida Sans" w:hAnsi="Lucida Sans" w:cs="Lucida Sans"/>
      <w:b/>
      <w:szCs w:val="20"/>
      <w:lang w:val="en-US" w:eastAsia="zh-CN"/>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5Char">
    <w:name w:val="Επικεφαλίδα 5 Char"/>
    <w:basedOn w:val="a0"/>
    <w:link w:val="5"/>
    <w:rsid w:val="004F6779"/>
    <w:rPr>
      <w:rFonts w:ascii="Lucida Sans" w:eastAsia="Calibri" w:hAnsi="Lucida Sans" w:cs="Lucida Sans"/>
      <w:b/>
      <w:szCs w:val="20"/>
      <w:lang w:val="en-US" w:eastAsia="zh-CN"/>
    </w:rPr>
  </w:style>
  <w:style w:type="paragraph" w:styleId="a4">
    <w:name w:val="Balloon Text"/>
    <w:basedOn w:val="a"/>
    <w:link w:val="Char"/>
    <w:uiPriority w:val="99"/>
    <w:semiHidden/>
    <w:unhideWhenUsed/>
    <w:rsid w:val="004F677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F6779"/>
    <w:rPr>
      <w:rFonts w:ascii="Tahoma" w:hAnsi="Tahoma" w:cs="Tahoma"/>
      <w:sz w:val="16"/>
      <w:szCs w:val="16"/>
    </w:rPr>
  </w:style>
  <w:style w:type="paragraph" w:styleId="a5">
    <w:name w:val="List Paragraph"/>
    <w:basedOn w:val="a"/>
    <w:uiPriority w:val="34"/>
    <w:qFormat/>
    <w:rsid w:val="004F6779"/>
    <w:pPr>
      <w:ind w:left="720"/>
      <w:contextualSpacing/>
    </w:pPr>
  </w:style>
  <w:style w:type="character" w:customStyle="1" w:styleId="2Char">
    <w:name w:val="Επικεφαλίδα 2 Char"/>
    <w:basedOn w:val="a0"/>
    <w:link w:val="2"/>
    <w:uiPriority w:val="9"/>
    <w:semiHidden/>
    <w:rsid w:val="00D55DC4"/>
    <w:rPr>
      <w:rFonts w:asciiTheme="majorHAnsi" w:eastAsiaTheme="majorEastAsia" w:hAnsiTheme="majorHAnsi" w:cstheme="majorBidi"/>
      <w:b/>
      <w:bCs/>
      <w:color w:val="4F81BD" w:themeColor="accent1"/>
      <w:sz w:val="26"/>
      <w:szCs w:val="26"/>
    </w:rPr>
  </w:style>
  <w:style w:type="character" w:styleId="-">
    <w:name w:val="Hyperlink"/>
    <w:basedOn w:val="a0"/>
    <w:uiPriority w:val="99"/>
    <w:unhideWhenUsed/>
    <w:rsid w:val="005D109E"/>
    <w:rPr>
      <w:color w:val="0000FF" w:themeColor="hyperlink"/>
      <w:u w:val="single"/>
    </w:rPr>
  </w:style>
  <w:style w:type="paragraph" w:styleId="a6">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styleId="af5">
    <w:name w:val="header"/>
    <w:basedOn w:val="a"/>
    <w:link w:val="Char0"/>
    <w:uiPriority w:val="99"/>
    <w:unhideWhenUsed/>
    <w:rsid w:val="00227DBA"/>
    <w:pPr>
      <w:tabs>
        <w:tab w:val="center" w:pos="4153"/>
        <w:tab w:val="right" w:pos="8306"/>
      </w:tabs>
      <w:spacing w:after="0" w:line="240" w:lineRule="auto"/>
    </w:pPr>
  </w:style>
  <w:style w:type="character" w:customStyle="1" w:styleId="Char0">
    <w:name w:val="Κεφαλίδα Char"/>
    <w:basedOn w:val="a0"/>
    <w:link w:val="af5"/>
    <w:uiPriority w:val="99"/>
    <w:rsid w:val="00227DBA"/>
  </w:style>
  <w:style w:type="paragraph" w:styleId="af6">
    <w:name w:val="footer"/>
    <w:basedOn w:val="a"/>
    <w:link w:val="Char1"/>
    <w:uiPriority w:val="99"/>
    <w:unhideWhenUsed/>
    <w:rsid w:val="00227DBA"/>
    <w:pPr>
      <w:tabs>
        <w:tab w:val="center" w:pos="4153"/>
        <w:tab w:val="right" w:pos="8306"/>
      </w:tabs>
      <w:spacing w:after="0" w:line="240" w:lineRule="auto"/>
    </w:pPr>
  </w:style>
  <w:style w:type="character" w:customStyle="1" w:styleId="Char1">
    <w:name w:val="Υποσέλιδο Char"/>
    <w:basedOn w:val="a0"/>
    <w:link w:val="af6"/>
    <w:uiPriority w:val="99"/>
    <w:rsid w:val="00227DBA"/>
  </w:style>
  <w:style w:type="paragraph" w:customStyle="1" w:styleId="normalwithoutspacing">
    <w:name w:val="normal_without_spacing"/>
    <w:basedOn w:val="a"/>
    <w:rsid w:val="00111831"/>
    <w:pPr>
      <w:suppressAutoHyphens/>
      <w:spacing w:after="60" w:line="240" w:lineRule="auto"/>
      <w:jc w:val="both"/>
    </w:pPr>
    <w:rPr>
      <w:rFonts w:eastAsia="Times New Roman"/>
      <w:szCs w:val="24"/>
      <w:lang w:eastAsia="zh-CN"/>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TableGrid1">
    <w:name w:val="TableGrid1"/>
    <w:rsid w:val="00990AE4"/>
    <w:pPr>
      <w:spacing w:after="0" w:line="240" w:lineRule="auto"/>
    </w:pPr>
    <w:rPr>
      <w:rFonts w:eastAsia="Times New Roman" w:cs="Times New Roman"/>
    </w:rPr>
    <w:tblPr>
      <w:tblCellMar>
        <w:top w:w="0" w:type="dxa"/>
        <w:left w:w="0" w:type="dxa"/>
        <w:bottom w:w="0" w:type="dxa"/>
        <w:right w:w="0" w:type="dxa"/>
      </w:tblCellMar>
    </w:tblPr>
  </w:style>
  <w:style w:type="table" w:customStyle="1" w:styleId="TableGrid11">
    <w:name w:val="TableGrid11"/>
    <w:rsid w:val="00781881"/>
    <w:pPr>
      <w:spacing w:after="0" w:line="240" w:lineRule="auto"/>
    </w:pPr>
    <w:rPr>
      <w:rFonts w:eastAsia="Times New Roman" w:cs="Times New Roman"/>
    </w:rPr>
    <w:tblPr>
      <w:tblCellMar>
        <w:top w:w="0" w:type="dxa"/>
        <w:left w:w="0" w:type="dxa"/>
        <w:bottom w:w="0" w:type="dxa"/>
        <w:right w:w="0" w:type="dxa"/>
      </w:tblCellMar>
    </w:tblPr>
  </w:style>
  <w:style w:type="paragraph" w:styleId="-HTML">
    <w:name w:val="HTML Preformatted"/>
    <w:basedOn w:val="a"/>
    <w:link w:val="-HTMLChar"/>
    <w:uiPriority w:val="99"/>
    <w:semiHidden/>
    <w:unhideWhenUsed/>
    <w:rsid w:val="00A52D72"/>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A52D72"/>
    <w:rPr>
      <w:rFonts w:ascii="Consolas" w:hAnsi="Consolas"/>
      <w:sz w:val="20"/>
      <w:szCs w:val="20"/>
    </w:rPr>
  </w:style>
  <w:style w:type="paragraph" w:styleId="Web">
    <w:name w:val="Normal (Web)"/>
    <w:basedOn w:val="a"/>
    <w:uiPriority w:val="99"/>
    <w:unhideWhenUsed/>
    <w:rsid w:val="00602B0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 Spacing"/>
    <w:uiPriority w:val="1"/>
    <w:qFormat/>
    <w:rsid w:val="000575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3980">
      <w:bodyDiv w:val="1"/>
      <w:marLeft w:val="0"/>
      <w:marRight w:val="0"/>
      <w:marTop w:val="0"/>
      <w:marBottom w:val="0"/>
      <w:divBdr>
        <w:top w:val="none" w:sz="0" w:space="0" w:color="auto"/>
        <w:left w:val="none" w:sz="0" w:space="0" w:color="auto"/>
        <w:bottom w:val="none" w:sz="0" w:space="0" w:color="auto"/>
        <w:right w:val="none" w:sz="0" w:space="0" w:color="auto"/>
      </w:divBdr>
    </w:div>
    <w:div w:id="357051455">
      <w:bodyDiv w:val="1"/>
      <w:marLeft w:val="0"/>
      <w:marRight w:val="0"/>
      <w:marTop w:val="0"/>
      <w:marBottom w:val="0"/>
      <w:divBdr>
        <w:top w:val="none" w:sz="0" w:space="0" w:color="auto"/>
        <w:left w:val="none" w:sz="0" w:space="0" w:color="auto"/>
        <w:bottom w:val="none" w:sz="0" w:space="0" w:color="auto"/>
        <w:right w:val="none" w:sz="0" w:space="0" w:color="auto"/>
      </w:divBdr>
    </w:div>
    <w:div w:id="990598542">
      <w:bodyDiv w:val="1"/>
      <w:marLeft w:val="0"/>
      <w:marRight w:val="0"/>
      <w:marTop w:val="0"/>
      <w:marBottom w:val="0"/>
      <w:divBdr>
        <w:top w:val="none" w:sz="0" w:space="0" w:color="auto"/>
        <w:left w:val="none" w:sz="0" w:space="0" w:color="auto"/>
        <w:bottom w:val="none" w:sz="0" w:space="0" w:color="auto"/>
        <w:right w:val="none" w:sz="0" w:space="0" w:color="auto"/>
      </w:divBdr>
    </w:div>
    <w:div w:id="1278752870">
      <w:bodyDiv w:val="1"/>
      <w:marLeft w:val="0"/>
      <w:marRight w:val="0"/>
      <w:marTop w:val="0"/>
      <w:marBottom w:val="0"/>
      <w:divBdr>
        <w:top w:val="none" w:sz="0" w:space="0" w:color="auto"/>
        <w:left w:val="none" w:sz="0" w:space="0" w:color="auto"/>
        <w:bottom w:val="none" w:sz="0" w:space="0" w:color="auto"/>
        <w:right w:val="none" w:sz="0" w:space="0" w:color="auto"/>
      </w:divBdr>
    </w:div>
    <w:div w:id="1678846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mitheus.gov.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mitheus.gov.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asmyrni.gov.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romitheus.gov.g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o0KNuqgojStvikUkgMp8hKxznQ==">AMUW2mXsaiITA9mlt/YQuEt7KTT4lLcWK6tFrwuFHItiXovkLmpuuhxWwpApwwxZjHyJBS+9kIwGcpvDfBTEM367qZD9gqXCzikKkxjbxbCfHmIzphaXrsxFvuCba46G+VEMYDRQwBSwGj0p7QyUN+MsJ4XMJjGxfUeO945yG0hDk3xNNDFQBQ8=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11</Pages>
  <Words>4544</Words>
  <Characters>24542</Characters>
  <Application>Microsoft Office Word</Application>
  <DocSecurity>0</DocSecurity>
  <Lines>204</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ΚΑΤΕΡΙΝΑ ΓΙΑΓΙΑ</dc:creator>
  <cp:lastModifiedBy>ΚΑΤΕΡΙΝΑ ΓΙΑΓΙΑ</cp:lastModifiedBy>
  <cp:revision>42</cp:revision>
  <cp:lastPrinted>2021-04-02T13:20:00Z</cp:lastPrinted>
  <dcterms:created xsi:type="dcterms:W3CDTF">2021-07-14T11:29:00Z</dcterms:created>
  <dcterms:modified xsi:type="dcterms:W3CDTF">2021-07-22T08:25:00Z</dcterms:modified>
</cp:coreProperties>
</file>